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72FC9" w14:textId="4EFD84DB" w:rsidR="00AB639F" w:rsidRPr="00475A69" w:rsidRDefault="00951023" w:rsidP="00AB639F">
      <w:pPr>
        <w:spacing w:line="240" w:lineRule="atLeast"/>
        <w:rPr>
          <w:sz w:val="20"/>
          <w:szCs w:val="20"/>
        </w:rPr>
      </w:pPr>
      <w:bookmarkStart w:id="0" w:name="_BA_ScanRange_Skip_PreScanRange_999998"/>
      <w:bookmarkStart w:id="1" w:name="_GoBack"/>
      <w:bookmarkEnd w:id="1"/>
      <w:r w:rsidRPr="00475A69">
        <w:rPr>
          <w:sz w:val="20"/>
          <w:szCs w:val="20"/>
        </w:rPr>
        <w:t>Filed 4/26/17</w:t>
      </w:r>
    </w:p>
    <w:p w14:paraId="156103FE" w14:textId="77777777" w:rsidR="00AB639F" w:rsidRDefault="00AB639F" w:rsidP="00AB639F">
      <w:pPr>
        <w:spacing w:line="240" w:lineRule="atLeast"/>
        <w:jc w:val="center"/>
        <w:rPr>
          <w:u w:val="words"/>
        </w:rPr>
      </w:pPr>
      <w:r w:rsidRPr="004321AE">
        <w:rPr>
          <w:u w:val="words"/>
        </w:rPr>
        <w:t>CERTIFIED FOR PUBLICATION</w:t>
      </w:r>
    </w:p>
    <w:p w14:paraId="45E2F62C" w14:textId="77777777" w:rsidR="00AB639F" w:rsidRDefault="00AB639F" w:rsidP="00AB639F">
      <w:pPr>
        <w:spacing w:line="240" w:lineRule="atLeast"/>
        <w:jc w:val="center"/>
        <w:rPr>
          <w:u w:val="words"/>
        </w:rPr>
      </w:pPr>
    </w:p>
    <w:p w14:paraId="2F0ADA17" w14:textId="77777777" w:rsidR="00AB639F" w:rsidRDefault="00AB639F" w:rsidP="00AB639F">
      <w:pPr>
        <w:spacing w:line="240" w:lineRule="atLeast"/>
        <w:jc w:val="center"/>
        <w:rPr>
          <w:u w:val="words"/>
        </w:rPr>
      </w:pPr>
    </w:p>
    <w:p w14:paraId="4E5D719B" w14:textId="77777777" w:rsidR="00AB639F" w:rsidRDefault="00AB639F" w:rsidP="00AB639F">
      <w:pPr>
        <w:spacing w:line="240" w:lineRule="atLeast"/>
        <w:jc w:val="center"/>
        <w:rPr>
          <w:u w:val="words"/>
        </w:rPr>
      </w:pPr>
    </w:p>
    <w:p w14:paraId="71DC2B8F" w14:textId="77777777" w:rsidR="00AB639F" w:rsidRDefault="00AB639F" w:rsidP="00AB639F">
      <w:pPr>
        <w:jc w:val="center"/>
      </w:pPr>
      <w:r>
        <w:t>IN THE COURT OF APPEAL OF THE STATE OF CALIFORNIA</w:t>
      </w:r>
    </w:p>
    <w:p w14:paraId="26800E81" w14:textId="77777777" w:rsidR="00AB639F" w:rsidRDefault="00AB639F" w:rsidP="00AB639F">
      <w:pPr>
        <w:jc w:val="center"/>
      </w:pPr>
      <w:r>
        <w:t>THIRD APPELLATE DISTRICT</w:t>
      </w:r>
    </w:p>
    <w:p w14:paraId="19B92097" w14:textId="77777777" w:rsidR="00AB639F" w:rsidRDefault="00AB639F" w:rsidP="00AB639F">
      <w:pPr>
        <w:jc w:val="center"/>
      </w:pPr>
      <w:r>
        <w:t>(Sacramento)</w:t>
      </w:r>
    </w:p>
    <w:p w14:paraId="6E23FD65" w14:textId="77777777" w:rsidR="00AB639F" w:rsidRDefault="00AB639F" w:rsidP="00AB639F">
      <w:pPr>
        <w:jc w:val="center"/>
      </w:pPr>
      <w:r>
        <w:t>----</w:t>
      </w:r>
    </w:p>
    <w:p w14:paraId="75BD02E6" w14:textId="77777777" w:rsidR="00AB639F" w:rsidRDefault="00AB639F" w:rsidP="00AB639F">
      <w:pPr>
        <w:spacing w:line="240" w:lineRule="atLeast"/>
      </w:pPr>
    </w:p>
    <w:p w14:paraId="6F253174" w14:textId="77777777" w:rsidR="00AB639F" w:rsidRDefault="00AB639F" w:rsidP="00AB639F">
      <w:pPr>
        <w:spacing w:line="240" w:lineRule="atLeast"/>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904"/>
        <w:gridCol w:w="3456"/>
      </w:tblGrid>
      <w:tr w:rsidR="00AB639F" w14:paraId="6E1B63EE" w14:textId="77777777" w:rsidTr="002309D5">
        <w:tc>
          <w:tcPr>
            <w:tcW w:w="5904" w:type="dxa"/>
            <w:shd w:val="clear" w:color="auto" w:fill="auto"/>
          </w:tcPr>
          <w:p w14:paraId="00E731BF" w14:textId="49C2E6F5" w:rsidR="00AB639F" w:rsidRDefault="00AB639F" w:rsidP="002309D5">
            <w:pPr>
              <w:spacing w:line="240" w:lineRule="atLeast"/>
            </w:pPr>
            <w:r>
              <w:t>CITY OF JACKSON,</w:t>
            </w:r>
          </w:p>
          <w:p w14:paraId="406C1094" w14:textId="77777777" w:rsidR="00AB639F" w:rsidRDefault="00AB639F" w:rsidP="002309D5">
            <w:pPr>
              <w:spacing w:line="240" w:lineRule="atLeast"/>
            </w:pPr>
          </w:p>
          <w:p w14:paraId="0CC4CD58" w14:textId="77777777" w:rsidR="00AB639F" w:rsidRDefault="00AB639F" w:rsidP="002309D5">
            <w:pPr>
              <w:spacing w:line="240" w:lineRule="atLeast"/>
            </w:pPr>
            <w:r>
              <w:tab/>
            </w:r>
            <w:r>
              <w:tab/>
              <w:t>Petitioner,</w:t>
            </w:r>
          </w:p>
          <w:p w14:paraId="75066429" w14:textId="77777777" w:rsidR="00AB639F" w:rsidRDefault="00AB639F" w:rsidP="002309D5">
            <w:pPr>
              <w:spacing w:line="240" w:lineRule="atLeast"/>
            </w:pPr>
          </w:p>
          <w:p w14:paraId="113D65C5" w14:textId="77777777" w:rsidR="00AB639F" w:rsidRDefault="00AB639F" w:rsidP="002309D5">
            <w:pPr>
              <w:spacing w:line="240" w:lineRule="atLeast"/>
            </w:pPr>
            <w:r>
              <w:tab/>
              <w:t>v.</w:t>
            </w:r>
          </w:p>
          <w:p w14:paraId="7B75E731" w14:textId="77777777" w:rsidR="00AB639F" w:rsidRDefault="00AB639F" w:rsidP="002309D5">
            <w:pPr>
              <w:spacing w:line="240" w:lineRule="atLeast"/>
            </w:pPr>
          </w:p>
          <w:p w14:paraId="75333E94" w14:textId="544F0DD6" w:rsidR="00AB639F" w:rsidRDefault="00AB639F" w:rsidP="002309D5">
            <w:pPr>
              <w:spacing w:line="240" w:lineRule="atLeast"/>
            </w:pPr>
            <w:r>
              <w:t>WORKERS’ COMPENSATION APPEALS BOARD and CHRISTOPHER RICE,</w:t>
            </w:r>
          </w:p>
          <w:p w14:paraId="49F4B6AA" w14:textId="77777777" w:rsidR="00AB639F" w:rsidRDefault="00AB639F" w:rsidP="002309D5">
            <w:pPr>
              <w:spacing w:line="240" w:lineRule="atLeast"/>
            </w:pPr>
          </w:p>
          <w:p w14:paraId="4C107E2F" w14:textId="77777777" w:rsidR="00AB639F" w:rsidRDefault="00AB639F" w:rsidP="002309D5">
            <w:pPr>
              <w:spacing w:line="240" w:lineRule="atLeast"/>
            </w:pPr>
            <w:r>
              <w:tab/>
            </w:r>
            <w:r>
              <w:tab/>
              <w:t>Respondents.</w:t>
            </w:r>
          </w:p>
        </w:tc>
        <w:tc>
          <w:tcPr>
            <w:tcW w:w="3456" w:type="dxa"/>
            <w:shd w:val="clear" w:color="auto" w:fill="auto"/>
          </w:tcPr>
          <w:p w14:paraId="2FC5B687" w14:textId="1F0F3CF7" w:rsidR="00AB639F" w:rsidRDefault="00AB639F" w:rsidP="002309D5">
            <w:pPr>
              <w:spacing w:line="240" w:lineRule="atLeast"/>
              <w:jc w:val="center"/>
            </w:pPr>
            <w:r>
              <w:t>C07</w:t>
            </w:r>
            <w:r w:rsidR="001E34E6">
              <w:t>8706</w:t>
            </w:r>
          </w:p>
          <w:p w14:paraId="4EF830A2" w14:textId="77777777" w:rsidR="00AB639F" w:rsidRDefault="00AB639F" w:rsidP="002309D5">
            <w:pPr>
              <w:spacing w:line="240" w:lineRule="atLeast"/>
              <w:jc w:val="center"/>
            </w:pPr>
          </w:p>
          <w:p w14:paraId="226E9DA8" w14:textId="7639A77D" w:rsidR="00AB639F" w:rsidRDefault="00AB639F" w:rsidP="002309D5">
            <w:pPr>
              <w:spacing w:line="240" w:lineRule="atLeast"/>
              <w:jc w:val="center"/>
            </w:pPr>
            <w:r>
              <w:t xml:space="preserve">(WCAB No. </w:t>
            </w:r>
            <w:r>
              <w:rPr>
                <w:rStyle w:val="right"/>
              </w:rPr>
              <w:t>ADJ8701916</w:t>
            </w:r>
            <w:r>
              <w:t>)</w:t>
            </w:r>
          </w:p>
          <w:p w14:paraId="08A2F19A" w14:textId="77777777" w:rsidR="00AB639F" w:rsidRDefault="00AB639F" w:rsidP="002309D5">
            <w:pPr>
              <w:spacing w:line="240" w:lineRule="atLeast"/>
              <w:jc w:val="center"/>
            </w:pPr>
          </w:p>
        </w:tc>
      </w:tr>
    </w:tbl>
    <w:p w14:paraId="2BD58A23" w14:textId="77777777" w:rsidR="00AB639F" w:rsidRDefault="00AB639F" w:rsidP="00AB639F">
      <w:pPr>
        <w:spacing w:line="240" w:lineRule="atLeast"/>
      </w:pPr>
    </w:p>
    <w:p w14:paraId="3A21311D" w14:textId="77777777" w:rsidR="00AB639F" w:rsidRDefault="00AB639F" w:rsidP="00AB639F">
      <w:pPr>
        <w:spacing w:line="240" w:lineRule="atLeast"/>
      </w:pPr>
    </w:p>
    <w:p w14:paraId="2665FB8E" w14:textId="7C111AAB" w:rsidR="00AB639F" w:rsidRDefault="00AB639F" w:rsidP="00AB639F">
      <w:pPr>
        <w:spacing w:line="240" w:lineRule="atLeast"/>
      </w:pPr>
      <w:r>
        <w:tab/>
        <w:t>ORIGINAL PROCEEDING; petition for writ of review.  Annulled and remanded with directions.</w:t>
      </w:r>
    </w:p>
    <w:p w14:paraId="31703E25" w14:textId="77777777" w:rsidR="00AB639F" w:rsidRDefault="00AB639F" w:rsidP="00AB639F">
      <w:pPr>
        <w:spacing w:line="240" w:lineRule="atLeast"/>
      </w:pPr>
    </w:p>
    <w:p w14:paraId="46512831" w14:textId="695FC728" w:rsidR="00AB639F" w:rsidRDefault="00AB639F" w:rsidP="00AB639F">
      <w:pPr>
        <w:spacing w:line="240" w:lineRule="atLeast"/>
      </w:pPr>
      <w:r>
        <w:tab/>
        <w:t>Lenahan, Lee, Slater &amp; Pearse and Charles S. Templeton for Petitioner.</w:t>
      </w:r>
    </w:p>
    <w:p w14:paraId="5ECC776E" w14:textId="00355214" w:rsidR="00AB639F" w:rsidRDefault="00AB639F" w:rsidP="00AB639F">
      <w:pPr>
        <w:spacing w:line="240" w:lineRule="atLeast"/>
      </w:pPr>
    </w:p>
    <w:p w14:paraId="7261344A" w14:textId="58FB619A" w:rsidR="00C744AF" w:rsidRDefault="00C744AF" w:rsidP="00C744AF">
      <w:pPr>
        <w:spacing w:line="240" w:lineRule="auto"/>
      </w:pPr>
      <w:r>
        <w:tab/>
        <w:t>Finnegan, Marks, Theofel &amp; Desmond and Ellen Sims Langille for California Chamber of Commerce as Amicus Curiae on behalf of Petitioner.</w:t>
      </w:r>
    </w:p>
    <w:p w14:paraId="189A898F" w14:textId="333DFF83" w:rsidR="00C744AF" w:rsidRDefault="00C744AF" w:rsidP="00AB639F">
      <w:pPr>
        <w:spacing w:line="240" w:lineRule="atLeast"/>
      </w:pPr>
    </w:p>
    <w:p w14:paraId="3A0CD6D3" w14:textId="23776320" w:rsidR="00AB639F" w:rsidRDefault="00AB639F" w:rsidP="00AB639F">
      <w:pPr>
        <w:spacing w:line="240" w:lineRule="atLeast"/>
      </w:pPr>
      <w:r>
        <w:tab/>
      </w:r>
      <w:r w:rsidRPr="00436E4C">
        <w:t>Mastagni Holstedt</w:t>
      </w:r>
      <w:r>
        <w:t>,</w:t>
      </w:r>
      <w:r w:rsidRPr="00436E4C">
        <w:t xml:space="preserve"> Eric D. Ledger</w:t>
      </w:r>
      <w:r w:rsidR="00C744AF">
        <w:t xml:space="preserve"> and Edward W. Lester</w:t>
      </w:r>
      <w:r>
        <w:t xml:space="preserve"> for Respondent Christopher Rice.</w:t>
      </w:r>
    </w:p>
    <w:p w14:paraId="199A3E23" w14:textId="0E795D5A" w:rsidR="00AB639F" w:rsidRDefault="00AB639F" w:rsidP="00AB639F">
      <w:pPr>
        <w:spacing w:line="240" w:lineRule="atLeast"/>
      </w:pPr>
    </w:p>
    <w:p w14:paraId="6A96359A" w14:textId="77777777" w:rsidR="00AB639F" w:rsidRDefault="00AB639F" w:rsidP="00AB639F">
      <w:pPr>
        <w:spacing w:line="240" w:lineRule="atLeast"/>
      </w:pPr>
      <w:r>
        <w:tab/>
        <w:t>No appearance for Respondent Workers’ Compensation Appeals Board.</w:t>
      </w:r>
    </w:p>
    <w:p w14:paraId="60FF11AC" w14:textId="6AEC6925" w:rsidR="00AB639F" w:rsidRDefault="00AB639F" w:rsidP="00AB639F">
      <w:pPr>
        <w:spacing w:line="240" w:lineRule="atLeast"/>
      </w:pPr>
    </w:p>
    <w:p w14:paraId="2504BF71" w14:textId="6202894C" w:rsidR="00C744AF" w:rsidRDefault="00C744AF" w:rsidP="00C744AF">
      <w:pPr>
        <w:spacing w:line="240" w:lineRule="atLeast"/>
      </w:pPr>
      <w:r>
        <w:tab/>
        <w:t>William A. Herreras for California Applicants’ Attorneys Association as Amicus Curiae on behalf of Respondent Christopher Rice.</w:t>
      </w:r>
    </w:p>
    <w:p w14:paraId="4C50F4F9" w14:textId="77777777" w:rsidR="00C744AF" w:rsidRDefault="00C744AF" w:rsidP="00AB639F">
      <w:pPr>
        <w:spacing w:line="240" w:lineRule="atLeast"/>
      </w:pPr>
    </w:p>
    <w:p w14:paraId="7C7F06EA" w14:textId="0992EFC9" w:rsidR="00C744AF" w:rsidRDefault="00C744AF" w:rsidP="00AB639F">
      <w:pPr>
        <w:spacing w:line="240" w:lineRule="atLeast"/>
      </w:pPr>
    </w:p>
    <w:bookmarkEnd w:id="0"/>
    <w:p w14:paraId="082D0393" w14:textId="648375D7" w:rsidR="00590C41" w:rsidRDefault="00590C41" w:rsidP="00590C41">
      <w:pPr>
        <w:tabs>
          <w:tab w:val="left" w:pos="720"/>
          <w:tab w:val="right" w:pos="9360"/>
        </w:tabs>
      </w:pPr>
      <w:r>
        <w:lastRenderedPageBreak/>
        <w:tab/>
      </w:r>
      <w:r w:rsidR="00756CBB">
        <w:t xml:space="preserve">In this </w:t>
      </w:r>
      <w:r w:rsidR="00612A9B">
        <w:t>w</w:t>
      </w:r>
      <w:r w:rsidR="00756CBB">
        <w:t xml:space="preserve">orkers’ </w:t>
      </w:r>
      <w:r w:rsidR="00612A9B">
        <w:t>c</w:t>
      </w:r>
      <w:r w:rsidR="00756CBB">
        <w:t>ompensation proceeding we granted the writ of review of the employer, City of Jackson</w:t>
      </w:r>
      <w:r w:rsidR="00612A9B">
        <w:t xml:space="preserve"> (City)</w:t>
      </w:r>
      <w:r w:rsidR="00756CBB">
        <w:t xml:space="preserve">, after the Workers’ Compensation Appeals Board (Board) </w:t>
      </w:r>
      <w:r w:rsidR="00BD65DE">
        <w:t>disregard</w:t>
      </w:r>
      <w:r w:rsidR="00FF63ED">
        <w:t>ed</w:t>
      </w:r>
      <w:r w:rsidR="00756CBB">
        <w:t xml:space="preserve"> the apportionment determination of the </w:t>
      </w:r>
      <w:r w:rsidR="00612A9B">
        <w:t>q</w:t>
      </w:r>
      <w:r w:rsidR="00756CBB">
        <w:t xml:space="preserve">ualified </w:t>
      </w:r>
      <w:r w:rsidR="00612A9B">
        <w:t>m</w:t>
      </w:r>
      <w:r w:rsidR="00756CBB">
        <w:t xml:space="preserve">edical </w:t>
      </w:r>
      <w:r w:rsidR="00612A9B">
        <w:t>e</w:t>
      </w:r>
      <w:r w:rsidR="00756CBB">
        <w:t xml:space="preserve">valuator (QME) on the ground the determination was not substantial medical evidence and directed the </w:t>
      </w:r>
      <w:r w:rsidR="00612A9B">
        <w:t>w</w:t>
      </w:r>
      <w:r w:rsidR="00756CBB">
        <w:t xml:space="preserve">orkers’ </w:t>
      </w:r>
      <w:r w:rsidR="00612A9B">
        <w:t>c</w:t>
      </w:r>
      <w:r w:rsidR="00756CBB">
        <w:t xml:space="preserve">ompensation </w:t>
      </w:r>
      <w:r w:rsidR="00612A9B">
        <w:t>administrative law j</w:t>
      </w:r>
      <w:r w:rsidR="00756CBB">
        <w:t xml:space="preserve">udge </w:t>
      </w:r>
      <w:r w:rsidR="00612A9B">
        <w:t xml:space="preserve">(ALJ) </w:t>
      </w:r>
      <w:r w:rsidR="00756CBB">
        <w:t xml:space="preserve">to make an award of unapportioned disability.  </w:t>
      </w:r>
    </w:p>
    <w:p w14:paraId="41EEDED7" w14:textId="714BE173" w:rsidR="006F208E" w:rsidRDefault="006F208E" w:rsidP="00590C41">
      <w:pPr>
        <w:tabs>
          <w:tab w:val="left" w:pos="720"/>
          <w:tab w:val="right" w:pos="9360"/>
        </w:tabs>
      </w:pPr>
      <w:r>
        <w:tab/>
        <w:t>The QME concluded that the employee’s disability--neck, shoulder, arm, and hand pain--was caused by cervical degenerative disc disease, and that the disease, in turn, was caused in large part by heredity or genetics.  The QME thus assigned causation 49 percent to the employee’s personal history, which included</w:t>
      </w:r>
      <w:r w:rsidR="00FF63ED">
        <w:t>, but was not limited to,</w:t>
      </w:r>
      <w:r>
        <w:t xml:space="preserve"> the genetic cause of the degenerative disease</w:t>
      </w:r>
      <w:r w:rsidR="00876AB1">
        <w:t xml:space="preserve">.  The </w:t>
      </w:r>
      <w:r w:rsidR="00612A9B">
        <w:t>ALJ</w:t>
      </w:r>
      <w:r w:rsidR="00876AB1">
        <w:t xml:space="preserve"> agreed</w:t>
      </w:r>
      <w:r w:rsidR="00FF63ED">
        <w:t xml:space="preserve"> with the QME’s apportionment</w:t>
      </w:r>
      <w:r w:rsidR="00876AB1">
        <w:t>, but the Board did not.</w:t>
      </w:r>
    </w:p>
    <w:p w14:paraId="03E7C00A" w14:textId="2F990E93" w:rsidR="006F208E" w:rsidRDefault="006F208E" w:rsidP="00590C41">
      <w:pPr>
        <w:tabs>
          <w:tab w:val="left" w:pos="720"/>
          <w:tab w:val="right" w:pos="9360"/>
        </w:tabs>
      </w:pPr>
      <w:r>
        <w:tab/>
        <w:t xml:space="preserve">The Board concluded the QME could not assign causation to genetics </w:t>
      </w:r>
      <w:r w:rsidR="00876AB1">
        <w:t xml:space="preserve">because that is an “impermissible immutable factor[].”  The Board also concluded that by relying on the employee’s genetic makeup, the QME apportioned the causation of the injury rather than the extent of his disability.  Finally, the Board </w:t>
      </w:r>
      <w:r w:rsidR="00FF63ED">
        <w:t>concluded</w:t>
      </w:r>
      <w:r w:rsidR="00876AB1">
        <w:t xml:space="preserve"> the QME’s determination was not substantial medical evidence.</w:t>
      </w:r>
    </w:p>
    <w:p w14:paraId="6CBF029E" w14:textId="77777777" w:rsidR="00876AB1" w:rsidRDefault="00876AB1" w:rsidP="00590C41">
      <w:pPr>
        <w:tabs>
          <w:tab w:val="left" w:pos="720"/>
          <w:tab w:val="right" w:pos="9360"/>
        </w:tabs>
      </w:pPr>
      <w:r>
        <w:tab/>
        <w:t>We disagree with each of the Board’s conclusions, and shall annul its order and remand with directions to deny reconsideration.</w:t>
      </w:r>
    </w:p>
    <w:p w14:paraId="76D45012" w14:textId="77777777" w:rsidR="00590C41" w:rsidRDefault="00590C41" w:rsidP="00FA3571">
      <w:pPr>
        <w:keepNext/>
        <w:tabs>
          <w:tab w:val="left" w:pos="720"/>
          <w:tab w:val="right" w:pos="9360"/>
        </w:tabs>
        <w:jc w:val="center"/>
      </w:pPr>
      <w:r>
        <w:t>FACTUAL AND PROCEDURAL BACKGROUND</w:t>
      </w:r>
    </w:p>
    <w:p w14:paraId="4A10B94D" w14:textId="11C16643" w:rsidR="005746A5" w:rsidRDefault="005746A5" w:rsidP="00AC46B5">
      <w:pPr>
        <w:tabs>
          <w:tab w:val="left" w:pos="720"/>
          <w:tab w:val="right" w:pos="9360"/>
        </w:tabs>
      </w:pPr>
      <w:r>
        <w:tab/>
        <w:t xml:space="preserve">Christopher Rice worked for the City as a police officer.  </w:t>
      </w:r>
      <w:r w:rsidR="00711FB2">
        <w:t xml:space="preserve">He started </w:t>
      </w:r>
      <w:r w:rsidR="00F34528">
        <w:t xml:space="preserve">employment with City </w:t>
      </w:r>
      <w:r w:rsidR="00711FB2">
        <w:t>as a reserve officer in August 2004, and became full time in 2005.  He sustained injury to his neck arising out of and in the course of his employment during the cumulative period ending April 22, 2009, at which time Rice was 2</w:t>
      </w:r>
      <w:r w:rsidR="00F34528">
        <w:t>9</w:t>
      </w:r>
      <w:r w:rsidR="00711FB2">
        <w:t xml:space="preserve"> years old.</w:t>
      </w:r>
    </w:p>
    <w:p w14:paraId="7EA19510" w14:textId="21A03FCD" w:rsidR="00EF0C6D" w:rsidRDefault="00F34528" w:rsidP="00AC46B5">
      <w:pPr>
        <w:tabs>
          <w:tab w:val="left" w:pos="720"/>
          <w:tab w:val="right" w:pos="9360"/>
        </w:tabs>
      </w:pPr>
      <w:r>
        <w:tab/>
      </w:r>
      <w:r w:rsidR="008C1DF7">
        <w:t xml:space="preserve">Before undergoing neck surgery, </w:t>
      </w:r>
      <w:r>
        <w:t xml:space="preserve">Rice was examined by </w:t>
      </w:r>
      <w:r w:rsidR="00756CBB">
        <w:t>QME</w:t>
      </w:r>
      <w:r>
        <w:t xml:space="preserve"> Dr. Sloane Blair</w:t>
      </w:r>
      <w:r w:rsidR="008C1DF7">
        <w:t xml:space="preserve"> in November 2011</w:t>
      </w:r>
      <w:r>
        <w:t xml:space="preserve">.  </w:t>
      </w:r>
      <w:r w:rsidR="00612A9B">
        <w:t>Dr.</w:t>
      </w:r>
      <w:r>
        <w:t xml:space="preserve"> Blair examined Rice and reviewed</w:t>
      </w:r>
      <w:r w:rsidR="00BF3226">
        <w:t xml:space="preserve"> his medical records. </w:t>
      </w:r>
      <w:r>
        <w:t xml:space="preserve"> </w:t>
      </w:r>
      <w:r w:rsidR="00EC75C6">
        <w:t>Rice</w:t>
      </w:r>
      <w:r w:rsidR="00BD65DE">
        <w:t xml:space="preserve">’s </w:t>
      </w:r>
      <w:r w:rsidR="00BD65DE">
        <w:lastRenderedPageBreak/>
        <w:t>injury was cumulative, i.e., he</w:t>
      </w:r>
      <w:r w:rsidR="00EC75C6">
        <w:t xml:space="preserve"> </w:t>
      </w:r>
      <w:r w:rsidR="00EF0C6D">
        <w:t>had</w:t>
      </w:r>
      <w:r w:rsidR="00EC75C6">
        <w:t xml:space="preserve"> not suffer</w:t>
      </w:r>
      <w:r w:rsidR="00EF0C6D">
        <w:t>ed</w:t>
      </w:r>
      <w:r w:rsidR="00EC75C6">
        <w:t xml:space="preserve"> an exact </w:t>
      </w:r>
      <w:r w:rsidR="00EC7BD5">
        <w:t>or isolated injury.</w:t>
      </w:r>
      <w:r w:rsidR="00405E97">
        <w:rPr>
          <w:rStyle w:val="FootnoteReference"/>
        </w:rPr>
        <w:footnoteReference w:id="1"/>
      </w:r>
      <w:r w:rsidR="00EC7BD5">
        <w:t xml:space="preserve">  Rice and his treating physician believed his pain was a consequence of repetitive bending and </w:t>
      </w:r>
      <w:r w:rsidR="00BF3226">
        <w:t>twisting of his head and neck.</w:t>
      </w:r>
    </w:p>
    <w:p w14:paraId="17E07BB4" w14:textId="6EF39C78" w:rsidR="00182E16" w:rsidRDefault="00EF0C6D" w:rsidP="00AC46B5">
      <w:pPr>
        <w:tabs>
          <w:tab w:val="left" w:pos="720"/>
          <w:tab w:val="right" w:pos="9360"/>
        </w:tabs>
      </w:pPr>
      <w:r>
        <w:tab/>
      </w:r>
      <w:r w:rsidR="00182E16">
        <w:t xml:space="preserve">An </w:t>
      </w:r>
      <w:r w:rsidR="00B94FA1">
        <w:t>X</w:t>
      </w:r>
      <w:r w:rsidR="00182E16">
        <w:t xml:space="preserve">-ray showed degenerative disc disease.  </w:t>
      </w:r>
      <w:r w:rsidR="006D6963">
        <w:t>Dr.</w:t>
      </w:r>
      <w:r w:rsidR="00182E16">
        <w:t xml:space="preserve"> Blair diagnosed R</w:t>
      </w:r>
      <w:r>
        <w:t xml:space="preserve">ice with cervical radiculopathy </w:t>
      </w:r>
      <w:r w:rsidR="00182E16">
        <w:t>and cervical degenerative disc disease.</w:t>
      </w:r>
      <w:r w:rsidR="00B14904">
        <w:rPr>
          <w:rStyle w:val="FootnoteReference"/>
        </w:rPr>
        <w:footnoteReference w:id="2"/>
      </w:r>
    </w:p>
    <w:p w14:paraId="19F669A8" w14:textId="30FA1153" w:rsidR="006D6963" w:rsidRDefault="00F93E4F" w:rsidP="00AC46B5">
      <w:pPr>
        <w:tabs>
          <w:tab w:val="left" w:pos="720"/>
          <w:tab w:val="right" w:pos="9360"/>
        </w:tabs>
      </w:pPr>
      <w:r>
        <w:tab/>
        <w:t xml:space="preserve">As is relevant to the issue of apportionment, </w:t>
      </w:r>
      <w:r w:rsidR="006D6963">
        <w:t>Dr.</w:t>
      </w:r>
      <w:r w:rsidR="00EC7BD5">
        <w:t xml:space="preserve"> Blair found Rice’s condition was caused by:  (1) his work activities for </w:t>
      </w:r>
      <w:r w:rsidR="00B94FA1">
        <w:t xml:space="preserve">the </w:t>
      </w:r>
      <w:r w:rsidR="00EC7BD5">
        <w:t>City; (2) his prior work activities; (3) his personal activities, including prior injuries and recreational activities; and (4) his personal history</w:t>
      </w:r>
      <w:r w:rsidR="006D6963">
        <w:t>, in which category Blair included “heritability and genetics,” Rice’s “history of smoking,” and “his diagnosis of lateral epicondylitis [</w:t>
      </w:r>
      <w:r w:rsidR="00B94FA1">
        <w:t>(</w:t>
      </w:r>
      <w:r w:rsidR="006D6963">
        <w:t>commonly known as tennis elbow</w:t>
      </w:r>
      <w:r w:rsidR="00B94FA1">
        <w:t>)</w:t>
      </w:r>
      <w:r w:rsidR="006D6963">
        <w:t>].”  Dr. Blair apportioned each factor e</w:t>
      </w:r>
      <w:r w:rsidR="00BF3226">
        <w:t>qually at 25 percent.</w:t>
      </w:r>
    </w:p>
    <w:p w14:paraId="1D400D87" w14:textId="16F8A039" w:rsidR="00EF0C6D" w:rsidRDefault="00EF0C6D" w:rsidP="00AC46B5">
      <w:pPr>
        <w:tabs>
          <w:tab w:val="left" w:pos="720"/>
          <w:tab w:val="right" w:pos="9360"/>
        </w:tabs>
      </w:pPr>
      <w:r>
        <w:tab/>
        <w:t>Dr. Blair re-evaluated Rice in May 20</w:t>
      </w:r>
      <w:r w:rsidR="00BF3226">
        <w:t>13 following his neck surgery.</w:t>
      </w:r>
      <w:r>
        <w:t xml:space="preserve">  </w:t>
      </w:r>
      <w:r w:rsidR="009D3AB5">
        <w:t xml:space="preserve">Her diagnosis was unchanged and the four causes contributing to the diagnosis were unchanged, but the apportionment was changed.  Dr. Blair stated, “Since his evaluation on 11.7.11, there are specific publications that have lent even more support to the causation of genomics/genetics/heritable issues in terms of his injury.”  </w:t>
      </w:r>
      <w:r w:rsidR="001B0024">
        <w:t>Dr. Blair listed three such studies, and stated that because more recent studies supported “genomics as a significant causative factor in cervical spine disability,” her apportionment changed to 17 percent, each to Rice’s employment with City, previous employment, and personal activities, and 49 percent to his personal histor</w:t>
      </w:r>
      <w:r w:rsidR="00BF3226">
        <w:t>y, “including genetic issues.”</w:t>
      </w:r>
    </w:p>
    <w:p w14:paraId="3D53B010" w14:textId="3ADFDAE2" w:rsidR="00E62846" w:rsidRDefault="00E62846" w:rsidP="00AC46B5">
      <w:pPr>
        <w:tabs>
          <w:tab w:val="left" w:pos="720"/>
          <w:tab w:val="right" w:pos="9360"/>
        </w:tabs>
      </w:pPr>
      <w:r>
        <w:lastRenderedPageBreak/>
        <w:tab/>
        <w:t xml:space="preserve">In response to questions from Rice’s attorney, Dr. </w:t>
      </w:r>
      <w:r w:rsidR="005D79B5">
        <w:t>Blair</w:t>
      </w:r>
      <w:r>
        <w:t xml:space="preserve"> prepared a supplemental report, in which she affirmed that she could state “to a reasonable degree of medical probability that genetics has pla</w:t>
      </w:r>
      <w:r w:rsidR="0096483B">
        <w:t>yed a role in Mr. Rice’s injury</w:t>
      </w:r>
      <w:r w:rsidR="008C6314">
        <w:t>,</w:t>
      </w:r>
      <w:r>
        <w:t xml:space="preserve">” despite the fact that there is no way to test for genetic factors.  Citing to the referenced medical studies, Dr. </w:t>
      </w:r>
      <w:r w:rsidR="005D79B5">
        <w:t>Blair</w:t>
      </w:r>
      <w:r>
        <w:t xml:space="preserve"> stated that one of them said “heritability was . . . 73 percent in the cervical spine. . . . [S]moking, age, and work are only a small percentage of disc disease and most of it is familial.”  Another source cited the role of heritability in disc degeneration as 75 percent, and the other stated it was 73 percent.  Dr. Blair cited a fourth article that claimed, “</w:t>
      </w:r>
      <w:r w:rsidR="00C250C9">
        <w:t> </w:t>
      </w:r>
      <w:r>
        <w:t>‘[t]win studies demonstrate that degeneration in adults may be explained up to 75 percent by genes alone.’</w:t>
      </w:r>
      <w:r w:rsidR="00C250C9">
        <w:t> </w:t>
      </w:r>
      <w:r>
        <w:t>”  The same study found environmental factors to contribute little or not at all</w:t>
      </w:r>
      <w:r w:rsidR="005D79B5">
        <w:t xml:space="preserve">.  </w:t>
      </w:r>
      <w:r w:rsidR="00567DA6">
        <w:t xml:space="preserve">Dr. Blair stated that while these studies supported an apportionment of 75 percent to personal history, she decided to err on the side of the patient in case there was some unknown “inherent weakness” in the study, and decided that 49 percent was the “lowest level that could reasonably be stated.”  Dr. Blair stated </w:t>
      </w:r>
      <w:r w:rsidR="00665DCA">
        <w:t xml:space="preserve">that even without knowing the cause of Rice’s father’s back problems, the evidence Rice’s degenerative disc disease having a predominantly genetic cause was “fairly strong” where there is no clear traumatic injury, </w:t>
      </w:r>
      <w:r w:rsidR="00BF3226">
        <w:t>as in Rice’s case.</w:t>
      </w:r>
      <w:r w:rsidR="00665DCA">
        <w:t xml:space="preserve"> </w:t>
      </w:r>
    </w:p>
    <w:p w14:paraId="4E961C3F" w14:textId="09F0BD70" w:rsidR="00665DCA" w:rsidRDefault="00665DCA" w:rsidP="00AC46B5">
      <w:pPr>
        <w:tabs>
          <w:tab w:val="left" w:pos="720"/>
          <w:tab w:val="right" w:pos="9360"/>
        </w:tabs>
      </w:pPr>
      <w:r>
        <w:tab/>
      </w:r>
      <w:r w:rsidR="00DA71B2">
        <w:t xml:space="preserve">The </w:t>
      </w:r>
      <w:r w:rsidR="003A7CBF">
        <w:t xml:space="preserve">ALJ </w:t>
      </w:r>
      <w:r w:rsidR="00DA71B2">
        <w:t xml:space="preserve">found that Dr. Blair did not provide “sufficient information to identify the nature of any prior cervical problems and ‘how and why’ any such problems are related to applicant’s current level of permanent disability.”  </w:t>
      </w:r>
      <w:r w:rsidR="00FF63ED">
        <w:t>Accordingly, t</w:t>
      </w:r>
      <w:r w:rsidR="00DA71B2">
        <w:t xml:space="preserve">he </w:t>
      </w:r>
      <w:r w:rsidR="00C250C9">
        <w:t>ALJ</w:t>
      </w:r>
      <w:r w:rsidR="00DA71B2">
        <w:t xml:space="preserve"> concluded that Dr. Blair’s apportionment 17 percent to prior work activities and 17 percent to prior activities was no</w:t>
      </w:r>
      <w:r w:rsidR="00FF63ED">
        <w:t>t based on substantial evidence.  T</w:t>
      </w:r>
      <w:r w:rsidR="00DA71B2">
        <w:t xml:space="preserve">his conclusion </w:t>
      </w:r>
      <w:r w:rsidR="0096483B">
        <w:t>is not part of this writ proceeding</w:t>
      </w:r>
      <w:r w:rsidR="00640F01">
        <w:t xml:space="preserve">.  The </w:t>
      </w:r>
      <w:r w:rsidR="00C250C9">
        <w:t xml:space="preserve">ALJ </w:t>
      </w:r>
      <w:r w:rsidR="00ED7229">
        <w:t xml:space="preserve">further </w:t>
      </w:r>
      <w:r w:rsidR="00DA71B2">
        <w:t>found City had carried its burden of showing apportionment as to 49 percent attributable to genetic factors,</w:t>
      </w:r>
      <w:r w:rsidR="00ED7229">
        <w:t xml:space="preserve"> and this is the determination at issue here</w:t>
      </w:r>
      <w:r w:rsidR="00BF3226">
        <w:t>.</w:t>
      </w:r>
    </w:p>
    <w:p w14:paraId="6FC66CD5" w14:textId="1B56D523" w:rsidR="00DA71B2" w:rsidRDefault="00DA71B2" w:rsidP="00AC46B5">
      <w:pPr>
        <w:tabs>
          <w:tab w:val="left" w:pos="720"/>
          <w:tab w:val="right" w:pos="9360"/>
        </w:tabs>
      </w:pPr>
      <w:r>
        <w:tab/>
        <w:t xml:space="preserve">Rice filed a petition for reconsideration before the Board, arguing that </w:t>
      </w:r>
      <w:r w:rsidR="00591813">
        <w:t xml:space="preserve">the 49 percent apportionment to genetic risk factors was not substantial medical evidence </w:t>
      </w:r>
      <w:r w:rsidR="00591813">
        <w:lastRenderedPageBreak/>
        <w:t>because there was no evidence Rice’s family had a history of cervical degenerative disc disease, and there was no genetic test for degenerative disc disease.  The Board granted the petition for reconsideration and eventually ordered the matter returned to the trial level for an unapportioned award of permanent disability.  The Board reasoned that “finding causation on applicant’s ‘genetics’ opens the door to apportionment of disability to impermissible immutable factors. . . . Without proper apportionment to specific identifiable factors, we cannot rely upon Dr. Blair’s determination as substantial medical evidence to justify apportioning 49% of applicant’s disabili</w:t>
      </w:r>
      <w:r w:rsidR="00BF3226">
        <w:t>ty to non-industrial factors.”</w:t>
      </w:r>
    </w:p>
    <w:p w14:paraId="2A4A2051" w14:textId="77777777" w:rsidR="006D6963" w:rsidRDefault="00F01471" w:rsidP="00FA3571">
      <w:pPr>
        <w:keepNext/>
        <w:tabs>
          <w:tab w:val="left" w:pos="720"/>
          <w:tab w:val="right" w:pos="9360"/>
        </w:tabs>
        <w:jc w:val="center"/>
      </w:pPr>
      <w:r>
        <w:t>DISCUSSION</w:t>
      </w:r>
    </w:p>
    <w:p w14:paraId="78C67D7E" w14:textId="77777777" w:rsidR="00F01471" w:rsidRDefault="00F01471" w:rsidP="00FA3571">
      <w:pPr>
        <w:keepNext/>
        <w:tabs>
          <w:tab w:val="left" w:pos="720"/>
          <w:tab w:val="right" w:pos="9360"/>
        </w:tabs>
        <w:jc w:val="center"/>
      </w:pPr>
      <w:r>
        <w:t>I</w:t>
      </w:r>
    </w:p>
    <w:p w14:paraId="71C94235" w14:textId="77777777" w:rsidR="00F01471" w:rsidRDefault="00F01471" w:rsidP="00FA3571">
      <w:pPr>
        <w:keepNext/>
        <w:tabs>
          <w:tab w:val="left" w:pos="720"/>
          <w:tab w:val="right" w:pos="9360"/>
        </w:tabs>
        <w:spacing w:line="240" w:lineRule="auto"/>
        <w:jc w:val="center"/>
      </w:pPr>
      <w:r>
        <w:t>Standard of Review</w:t>
      </w:r>
    </w:p>
    <w:p w14:paraId="50FDD9C6" w14:textId="63DB3235" w:rsidR="00F01471" w:rsidRDefault="00AB30DF" w:rsidP="00F01471">
      <w:pPr>
        <w:tabs>
          <w:tab w:val="left" w:pos="720"/>
          <w:tab w:val="right" w:pos="9360"/>
        </w:tabs>
      </w:pPr>
      <w:r>
        <w:tab/>
        <w:t>We review the Board’s factual findings for substantial evidence, but we review its legal decisions de novo.  (</w:t>
      </w:r>
      <w:r w:rsidRPr="00AB30DF">
        <w:rPr>
          <w:i/>
        </w:rPr>
        <w:t>Department of Rehabil</w:t>
      </w:r>
      <w:r w:rsidR="00E228EC">
        <w:rPr>
          <w:i/>
        </w:rPr>
        <w:t>itation v. Workers’ Comp. Appeals B</w:t>
      </w:r>
      <w:r w:rsidRPr="00AB30DF">
        <w:rPr>
          <w:i/>
        </w:rPr>
        <w:t>d</w:t>
      </w:r>
      <w:r w:rsidR="00E228EC">
        <w:rPr>
          <w:i/>
        </w:rPr>
        <w:t>.</w:t>
      </w:r>
      <w:r>
        <w:t xml:space="preserve"> (2003) 30 Cal.4th 1281, 1298; </w:t>
      </w:r>
      <w:r w:rsidRPr="00AB30DF">
        <w:rPr>
          <w:i/>
        </w:rPr>
        <w:t>Le</w:t>
      </w:r>
      <w:r w:rsidR="00A14BD4">
        <w:rPr>
          <w:i/>
        </w:rPr>
        <w:t xml:space="preserve"> </w:t>
      </w:r>
      <w:r w:rsidR="00E228EC">
        <w:rPr>
          <w:i/>
        </w:rPr>
        <w:t>Vesque v. Work’s Comp. Appeals B</w:t>
      </w:r>
      <w:r w:rsidRPr="00AB30DF">
        <w:rPr>
          <w:i/>
        </w:rPr>
        <w:t>d</w:t>
      </w:r>
      <w:r w:rsidR="00E228EC">
        <w:rPr>
          <w:i/>
        </w:rPr>
        <w:t>.</w:t>
      </w:r>
      <w:r>
        <w:t xml:space="preserve"> (1970) 1 Cal.3d 627, 637.)  This case turns on </w:t>
      </w:r>
      <w:r w:rsidR="008F7067">
        <w:t>the Board’s</w:t>
      </w:r>
      <w:r>
        <w:t xml:space="preserve"> legal decision</w:t>
      </w:r>
      <w:r w:rsidR="00650E9B">
        <w:t>s</w:t>
      </w:r>
      <w:r>
        <w:t>.</w:t>
      </w:r>
    </w:p>
    <w:p w14:paraId="359857C6" w14:textId="77777777" w:rsidR="00AB30DF" w:rsidRDefault="00AB30DF" w:rsidP="00FA3571">
      <w:pPr>
        <w:keepNext/>
        <w:tabs>
          <w:tab w:val="left" w:pos="720"/>
          <w:tab w:val="right" w:pos="9360"/>
        </w:tabs>
        <w:jc w:val="center"/>
      </w:pPr>
      <w:r>
        <w:t>II</w:t>
      </w:r>
    </w:p>
    <w:p w14:paraId="306C0E6A" w14:textId="3D697E15" w:rsidR="00540D71" w:rsidRDefault="00540D71" w:rsidP="00FA3571">
      <w:pPr>
        <w:keepNext/>
        <w:tabs>
          <w:tab w:val="left" w:pos="720"/>
          <w:tab w:val="right" w:pos="9360"/>
        </w:tabs>
        <w:spacing w:line="240" w:lineRule="auto"/>
        <w:jc w:val="center"/>
      </w:pPr>
      <w:r>
        <w:t xml:space="preserve">Apportionment May </w:t>
      </w:r>
      <w:r w:rsidR="00412B8D">
        <w:t>B</w:t>
      </w:r>
      <w:r>
        <w:t xml:space="preserve">e </w:t>
      </w:r>
      <w:r w:rsidR="00CA7435">
        <w:t xml:space="preserve">Properly </w:t>
      </w:r>
      <w:r>
        <w:t>Based on Genetics/Hereditability</w:t>
      </w:r>
    </w:p>
    <w:p w14:paraId="3C71B6EC" w14:textId="21B61A42" w:rsidR="00540D71" w:rsidRDefault="00540D71" w:rsidP="00540D71">
      <w:pPr>
        <w:tabs>
          <w:tab w:val="left" w:pos="720"/>
          <w:tab w:val="right" w:pos="9360"/>
        </w:tabs>
      </w:pPr>
      <w:r>
        <w:tab/>
        <w:t>The Board opined without explanation that apportioning causation to “</w:t>
      </w:r>
      <w:r w:rsidR="00C250C9">
        <w:t> </w:t>
      </w:r>
      <w:r>
        <w:t>‘genetics’ opens the door to apportionment of disability to imp</w:t>
      </w:r>
      <w:r w:rsidR="00BF3226">
        <w:t>ermissible immutable factors.”</w:t>
      </w:r>
      <w:r>
        <w:t xml:space="preserve">  We perceive no impermissible apportionment here, and the Board’s prior apportionment decisions under similar circumstances belies the validity of </w:t>
      </w:r>
      <w:r w:rsidR="00650E9B">
        <w:t>its</w:t>
      </w:r>
      <w:r>
        <w:t xml:space="preserve"> statement.  </w:t>
      </w:r>
    </w:p>
    <w:p w14:paraId="71836156" w14:textId="12AFF547" w:rsidR="00540D71" w:rsidRDefault="00540D71" w:rsidP="00540D71">
      <w:pPr>
        <w:tabs>
          <w:tab w:val="left" w:pos="720"/>
          <w:tab w:val="right" w:pos="9360"/>
        </w:tabs>
      </w:pPr>
      <w:r>
        <w:tab/>
        <w:t>Prior to 2004, when the Legislature enacted Senate Bill No. 899</w:t>
      </w:r>
      <w:r w:rsidR="003A7CBF">
        <w:t xml:space="preserve"> (2003-2004 Reg. Sess.)</w:t>
      </w:r>
      <w:r>
        <w:t>, apportionment based on causation was prohibited.  (</w:t>
      </w:r>
      <w:r w:rsidRPr="009144B3">
        <w:rPr>
          <w:i/>
        </w:rPr>
        <w:t>Brodie</w:t>
      </w:r>
      <w:r w:rsidR="00370324">
        <w:rPr>
          <w:i/>
        </w:rPr>
        <w:t xml:space="preserve"> v. Workers’ Comp. Appeals Bd. </w:t>
      </w:r>
      <w:r w:rsidR="00370324">
        <w:t xml:space="preserve">(2007) </w:t>
      </w:r>
      <w:r>
        <w:t xml:space="preserve">40 Cal.4th </w:t>
      </w:r>
      <w:r w:rsidR="00370324">
        <w:t>1313,</w:t>
      </w:r>
      <w:r>
        <w:t xml:space="preserve"> 1326</w:t>
      </w:r>
      <w:r w:rsidR="009D0ED3">
        <w:t xml:space="preserve"> (</w:t>
      </w:r>
      <w:r w:rsidR="009D0ED3" w:rsidRPr="009D0ED3">
        <w:rPr>
          <w:i/>
        </w:rPr>
        <w:t>Brodie</w:t>
      </w:r>
      <w:r w:rsidR="009D0ED3">
        <w:t>)</w:t>
      </w:r>
      <w:r>
        <w:t>.)  A disability that resulted from both industrial and nonindustrial causes was apportionable only if the nonindustrial portion would have resulted from the normal progression of the nonindustrial disease.  (</w:t>
      </w:r>
      <w:r w:rsidRPr="009144B3">
        <w:rPr>
          <w:i/>
        </w:rPr>
        <w:t>Ibid</w:t>
      </w:r>
      <w:r>
        <w:t xml:space="preserve">.)  This meant employers were liable for the entire disability if the disability arose in part </w:t>
      </w:r>
      <w:r>
        <w:lastRenderedPageBreak/>
        <w:t>from an interaction between an industrial cause and a nonindustrial cause, but the nonindustrial cause alone would not have given rise to a disability.  (</w:t>
      </w:r>
      <w:r w:rsidRPr="009144B3">
        <w:rPr>
          <w:i/>
        </w:rPr>
        <w:t>Ibid</w:t>
      </w:r>
      <w:r>
        <w:t>.)  Thus, an employer was liable for the entire disability if an industrial injury aggravated a previously existing nonindustrial condition.  (</w:t>
      </w:r>
      <w:r w:rsidRPr="009144B3">
        <w:rPr>
          <w:i/>
        </w:rPr>
        <w:t>Ibid</w:t>
      </w:r>
      <w:r>
        <w:t xml:space="preserve">.)  </w:t>
      </w:r>
    </w:p>
    <w:p w14:paraId="44FC3533" w14:textId="2486EA30" w:rsidR="00540D71" w:rsidRDefault="00540D71" w:rsidP="00540D71">
      <w:pPr>
        <w:tabs>
          <w:tab w:val="left" w:pos="720"/>
          <w:tab w:val="right" w:pos="9360"/>
        </w:tabs>
      </w:pPr>
      <w:r>
        <w:tab/>
        <w:t xml:space="preserve">For example, in </w:t>
      </w:r>
      <w:r w:rsidRPr="001A6357">
        <w:rPr>
          <w:i/>
        </w:rPr>
        <w:t>Zemke v. Work’s Comp. Appeals Bd.</w:t>
      </w:r>
      <w:r>
        <w:t xml:space="preserve"> (1968) 68 Cal.2d 794, 796 (</w:t>
      </w:r>
      <w:r w:rsidRPr="0061361B">
        <w:rPr>
          <w:i/>
        </w:rPr>
        <w:t>Zemke</w:t>
      </w:r>
      <w:r>
        <w:t>), the worker suffered an injury to his back when he lifted a barrel at work.  Three doctors agreed that the worker had a preexisting “arthritic condition” that was asymptomatic before the injury.  (</w:t>
      </w:r>
      <w:r w:rsidRPr="001A6357">
        <w:rPr>
          <w:i/>
        </w:rPr>
        <w:t>Id</w:t>
      </w:r>
      <w:r>
        <w:t>. at p. 797.)  The doctors variously described the preexisting condition as osteoarthritic changes and degenerative disc disease.  (</w:t>
      </w:r>
      <w:r w:rsidRPr="00E738BC">
        <w:rPr>
          <w:i/>
        </w:rPr>
        <w:t>Id</w:t>
      </w:r>
      <w:r>
        <w:t>. at pp. 797-798.)  The Board, following the doctors’ opinion on apportionment, found that 50 percent of the worker’s disability was attributable to the preexisting condition.  (</w:t>
      </w:r>
      <w:r w:rsidRPr="00E738BC">
        <w:rPr>
          <w:i/>
        </w:rPr>
        <w:t>Id</w:t>
      </w:r>
      <w:r>
        <w:t>. at p. 797.)  The Supreme Court annulled the Board’s ruling, holding that, “</w:t>
      </w:r>
      <w:r w:rsidR="00C250C9">
        <w:t> </w:t>
      </w:r>
      <w:r>
        <w:t>‘</w:t>
      </w:r>
      <w:r w:rsidRPr="00E738BC">
        <w:t>the employer takes the employee subject to his condition when he enters the employment, and that therefore compensation is not to be denied merely because the workman's physical condition was such as to cause him to suffer a disability from an injury which ordinarily, given a stronger and healthier constitution, would have caused little or no inconvenience.’</w:t>
      </w:r>
      <w:r w:rsidR="00C250C9">
        <w:t> </w:t>
      </w:r>
      <w:r>
        <w:t>”</w:t>
      </w:r>
      <w:r w:rsidR="00BF3226">
        <w:t xml:space="preserve">  </w:t>
      </w:r>
      <w:r>
        <w:t>(</w:t>
      </w:r>
      <w:r w:rsidRPr="00E738BC">
        <w:rPr>
          <w:i/>
        </w:rPr>
        <w:t>Id</w:t>
      </w:r>
      <w:r>
        <w:t xml:space="preserve">. at p. </w:t>
      </w:r>
      <w:r w:rsidRPr="00E738BC">
        <w:t>800</w:t>
      </w:r>
      <w:r>
        <w:t xml:space="preserve">.)  </w:t>
      </w:r>
      <w:r w:rsidRPr="0061361B">
        <w:rPr>
          <w:i/>
        </w:rPr>
        <w:t>Zemke</w:t>
      </w:r>
      <w:r>
        <w:t xml:space="preserve"> was superseded by the enactment of Senate Bill No. 899 (2003-2004 Reg. Sess.).  (</w:t>
      </w:r>
      <w:r w:rsidRPr="0061361B">
        <w:rPr>
          <w:i/>
        </w:rPr>
        <w:t>Brodie</w:t>
      </w:r>
      <w:r>
        <w:t xml:space="preserve">, </w:t>
      </w:r>
      <w:r w:rsidRPr="0061361B">
        <w:rPr>
          <w:i/>
        </w:rPr>
        <w:t>supra</w:t>
      </w:r>
      <w:r>
        <w:t xml:space="preserve">, 40 Cal.4th at p. 1326.)  </w:t>
      </w:r>
    </w:p>
    <w:p w14:paraId="1A91CF2E" w14:textId="09B47D6E" w:rsidR="00540D71" w:rsidRDefault="00540D71" w:rsidP="00540D71">
      <w:pPr>
        <w:tabs>
          <w:tab w:val="left" w:pos="720"/>
          <w:tab w:val="right" w:pos="9360"/>
        </w:tabs>
      </w:pPr>
      <w:r>
        <w:tab/>
        <w:t>Since the enactment of Senate Bill No. 899</w:t>
      </w:r>
      <w:r w:rsidR="00D755AF">
        <w:t xml:space="preserve"> (2003-2004 Reg. Sess.)</w:t>
      </w:r>
      <w:r>
        <w:t>, apportionment of permanent disability is based on causation, and the employer is liable only for the percentage of permanent disability directly caused by the industrial injury.  (</w:t>
      </w:r>
      <w:r w:rsidRPr="001D588B">
        <w:rPr>
          <w:i/>
        </w:rPr>
        <w:t>Brodie</w:t>
      </w:r>
      <w:r>
        <w:t xml:space="preserve">, </w:t>
      </w:r>
      <w:r w:rsidRPr="001D588B">
        <w:rPr>
          <w:i/>
        </w:rPr>
        <w:t>supra</w:t>
      </w:r>
      <w:r>
        <w:t>, 40 Cal.4th at pp. 1324-1325.)  Apportionment may now be based on “</w:t>
      </w:r>
      <w:r w:rsidR="009C1BE3">
        <w:t> ‘</w:t>
      </w:r>
      <w:r>
        <w:t>other factors</w:t>
      </w:r>
      <w:r w:rsidR="009C1BE3">
        <w:t>’ </w:t>
      </w:r>
      <w:r>
        <w:t>” that caused the disability, including “the natural progression of a non-industrial condition or disease, a preexisting disability, or a post-injury disabling event[,] . . . pathology, asymptomatic prior conditions, and retroactive prophylactic work preclusions . . . .”  (</w:t>
      </w:r>
      <w:r w:rsidRPr="00C50000">
        <w:rPr>
          <w:i/>
        </w:rPr>
        <w:t>Escobedo</w:t>
      </w:r>
      <w:r>
        <w:rPr>
          <w:i/>
        </w:rPr>
        <w:t xml:space="preserve"> v. Marshalls </w:t>
      </w:r>
      <w:r>
        <w:t>(2005) 70 Cal.Comp.Cases 604, 617-618</w:t>
      </w:r>
      <w:r w:rsidR="00C37295">
        <w:t xml:space="preserve"> (</w:t>
      </w:r>
      <w:r w:rsidR="00C37295" w:rsidRPr="00C50000">
        <w:rPr>
          <w:i/>
        </w:rPr>
        <w:t>Escobedo</w:t>
      </w:r>
      <w:r w:rsidR="00C37295">
        <w:t>)</w:t>
      </w:r>
      <w:r>
        <w:t xml:space="preserve">.)  Precluding apportionment based on “impermissible immutable factors” </w:t>
      </w:r>
      <w:r>
        <w:lastRenderedPageBreak/>
        <w:t>would preclude apportionment based on the very factors that the legislation now permits, i.e., apportionment based on pathology and asymptomatic prior conditions</w:t>
      </w:r>
      <w:r w:rsidR="008232D3">
        <w:t xml:space="preserve"> for which the worker has an inherited predisposition</w:t>
      </w:r>
      <w:r>
        <w:t xml:space="preserve">.  </w:t>
      </w:r>
    </w:p>
    <w:p w14:paraId="66C5CF88" w14:textId="77777777" w:rsidR="00540D71" w:rsidRDefault="00540D71" w:rsidP="00540D71">
      <w:pPr>
        <w:tabs>
          <w:tab w:val="left" w:pos="720"/>
          <w:tab w:val="right" w:pos="9360"/>
        </w:tabs>
      </w:pPr>
      <w:r>
        <w:tab/>
        <w:t xml:space="preserve">The Board’s ruling indicates that it believes “genetics” is not a proper factor on which to base causation.  However, since 2004 it has allowed apportionment based on </w:t>
      </w:r>
      <w:r w:rsidR="00650E9B">
        <w:t>such a</w:t>
      </w:r>
      <w:r>
        <w:t xml:space="preserve"> factor, even though it may not have used the term “genetics.”  </w:t>
      </w:r>
    </w:p>
    <w:p w14:paraId="4DB77A9C" w14:textId="3E7E81FD" w:rsidR="00540D71" w:rsidRDefault="00540D71" w:rsidP="00540D71">
      <w:pPr>
        <w:tabs>
          <w:tab w:val="left" w:pos="720"/>
          <w:tab w:val="right" w:pos="9360"/>
        </w:tabs>
      </w:pPr>
      <w:r>
        <w:tab/>
        <w:t xml:space="preserve">In </w:t>
      </w:r>
      <w:r w:rsidRPr="00EF2AC9">
        <w:rPr>
          <w:i/>
        </w:rPr>
        <w:t>Kos v. Workers’ Comp. Appeals Bd</w:t>
      </w:r>
      <w:r>
        <w:t>. (200</w:t>
      </w:r>
      <w:r w:rsidR="00A14BD4">
        <w:t>8</w:t>
      </w:r>
      <w:r>
        <w:t xml:space="preserve">) 73 Cal.Comp.Cases 529, 530 the worker developed back and hip pain while working as an office manager.  She was diagnosed with “multilevel degenerative disease,” and the medical </w:t>
      </w:r>
      <w:r w:rsidR="009D0ED3">
        <w:t>evaluator</w:t>
      </w:r>
      <w:r>
        <w:t xml:space="preserve"> found that the underlying degenerative disc disease was not caused by work activities, but that the worker’s prolonged sitting at work “</w:t>
      </w:r>
      <w:r w:rsidR="009C1BE3">
        <w:t> ‘</w:t>
      </w:r>
      <w:r>
        <w:t>lit up</w:t>
      </w:r>
      <w:r w:rsidR="009C1BE3">
        <w:t>’ </w:t>
      </w:r>
      <w:r>
        <w:t>” her preexisting disc disease.  (</w:t>
      </w:r>
      <w:r w:rsidRPr="00EF2AC9">
        <w:rPr>
          <w:i/>
        </w:rPr>
        <w:t>Id</w:t>
      </w:r>
      <w:r>
        <w:t xml:space="preserve">. at p. 531.)  The medical </w:t>
      </w:r>
      <w:r w:rsidR="009D0ED3">
        <w:t>evaluator</w:t>
      </w:r>
      <w:r>
        <w:t xml:space="preserve"> testified that the worker’s “pre-existing genetic predisposition for degenerative disc disease would have contributed approximately 75 percent to her overall level of disability.”  (</w:t>
      </w:r>
      <w:r w:rsidRPr="00B01993">
        <w:rPr>
          <w:i/>
        </w:rPr>
        <w:t>I</w:t>
      </w:r>
      <w:r w:rsidR="009C1BE3">
        <w:rPr>
          <w:i/>
        </w:rPr>
        <w:t>bi</w:t>
      </w:r>
      <w:r w:rsidRPr="00B01993">
        <w:rPr>
          <w:i/>
        </w:rPr>
        <w:t>d</w:t>
      </w:r>
      <w:r>
        <w:t xml:space="preserve">.)  Nevertheless, the </w:t>
      </w:r>
      <w:r w:rsidR="00C250C9">
        <w:t xml:space="preserve">ALJ </w:t>
      </w:r>
      <w:r>
        <w:t>found no basis for apportioning the disability.  (</w:t>
      </w:r>
      <w:r w:rsidRPr="0084312A">
        <w:rPr>
          <w:i/>
        </w:rPr>
        <w:t>Id</w:t>
      </w:r>
      <w:r>
        <w:t xml:space="preserve">. at p. 532.)  The Board granted reconsideration and rescinded the </w:t>
      </w:r>
      <w:r w:rsidR="00C250C9">
        <w:t xml:space="preserve">ALJ </w:t>
      </w:r>
      <w:r>
        <w:t>decision.  (</w:t>
      </w:r>
      <w:r w:rsidRPr="0084312A">
        <w:rPr>
          <w:i/>
        </w:rPr>
        <w:t>Id</w:t>
      </w:r>
      <w:r>
        <w:t xml:space="preserve">. at p. 532.)  </w:t>
      </w:r>
      <w:r w:rsidRPr="008232D3">
        <w:t>The Board stated that</w:t>
      </w:r>
      <w:r w:rsidR="002C4A70" w:rsidRPr="008232D3">
        <w:t xml:space="preserve"> </w:t>
      </w:r>
      <w:r>
        <w:t>in degenerative disease cases, it is incorrect to conclude that the worker’s permanent disability is necessarily entirely caused by the industrial injury without apportionment.  (</w:t>
      </w:r>
      <w:r w:rsidRPr="0084312A">
        <w:rPr>
          <w:i/>
        </w:rPr>
        <w:t>Id</w:t>
      </w:r>
      <w:r>
        <w:t xml:space="preserve">. at p. 533.)  Thus, in </w:t>
      </w:r>
      <w:r w:rsidRPr="0061361B">
        <w:rPr>
          <w:i/>
        </w:rPr>
        <w:t>Kos</w:t>
      </w:r>
      <w:r>
        <w:t xml:space="preserve">, the Board had no trouble apportioning disability where the degenerative disc disease was caused by a </w:t>
      </w:r>
      <w:r w:rsidR="00650E9B">
        <w:t>“</w:t>
      </w:r>
      <w:r>
        <w:t>pre-existing genetic predisposition.</w:t>
      </w:r>
      <w:r w:rsidR="00650E9B">
        <w:t>”</w:t>
      </w:r>
    </w:p>
    <w:p w14:paraId="12E78339" w14:textId="29976D17" w:rsidR="00540D71" w:rsidRDefault="00540D71" w:rsidP="00540D71">
      <w:pPr>
        <w:tabs>
          <w:tab w:val="left" w:pos="720"/>
          <w:tab w:val="right" w:pos="9360"/>
        </w:tabs>
      </w:pPr>
      <w:r>
        <w:tab/>
        <w:t xml:space="preserve">In </w:t>
      </w:r>
      <w:r w:rsidRPr="00AC2930">
        <w:rPr>
          <w:i/>
        </w:rPr>
        <w:t>Escobedo, supra</w:t>
      </w:r>
      <w:r>
        <w:t>, 70 Cal.Comp.Cases at p</w:t>
      </w:r>
      <w:r w:rsidR="00ED01A6">
        <w:t>ages</w:t>
      </w:r>
      <w:r>
        <w:t xml:space="preserve"> 608, 609, the </w:t>
      </w:r>
      <w:r w:rsidR="00C250C9">
        <w:t xml:space="preserve">ALJ </w:t>
      </w:r>
      <w:r>
        <w:t>apportioned 50 percent of the worker’s knee injury to non-industrial causation based on the medical evaluator’s opinion that the worker suffered from “</w:t>
      </w:r>
      <w:r w:rsidR="00A7614C">
        <w:t> ‘ “</w:t>
      </w:r>
      <w:r>
        <w:t>significant degenerative arthritis.</w:t>
      </w:r>
      <w:r w:rsidR="00A7614C">
        <w:t>” ’ </w:t>
      </w:r>
      <w:r>
        <w:t>”  The Board stated:  “In this case</w:t>
      </w:r>
      <w:r w:rsidR="00ED01A6">
        <w:t>,</w:t>
      </w:r>
      <w:r>
        <w:t xml:space="preserve"> the issue is whether an apportionment of permanent disability can be made based on the preexisting arthritis in applicant’s knees.  Under pre-</w:t>
      </w:r>
      <w:r w:rsidR="00334083">
        <w:t>[Senate Bill No.]</w:t>
      </w:r>
      <w:r>
        <w:t xml:space="preserve"> 899 </w:t>
      </w:r>
      <w:r w:rsidR="00334083">
        <w:t xml:space="preserve">[(2003-2004 Reg. Sess.)] </w:t>
      </w:r>
      <w:r>
        <w:t xml:space="preserve">apportionment law, there would have been a question of whether this would have constituted an impermissible </w:t>
      </w:r>
      <w:r>
        <w:lastRenderedPageBreak/>
        <w:t xml:space="preserve">apportionment to pathology or causative factors.  [Citations.]  Under </w:t>
      </w:r>
      <w:r w:rsidR="00334083">
        <w:t>[Senate Bill No.]</w:t>
      </w:r>
      <w:r>
        <w:t xml:space="preserve"> 899</w:t>
      </w:r>
      <w:r w:rsidR="00334083">
        <w:t xml:space="preserve"> [(2003-2004 Reg. Sess.)]</w:t>
      </w:r>
      <w:r>
        <w:t xml:space="preserve">, however, apportionment now can be based on non-industrial pathology, if it can be demonstrated by substantial medical evidence that the non-industrial pathology has caused permanent disability. </w:t>
      </w:r>
      <w:r w:rsidR="00ED01A6">
        <w:t xml:space="preserve"> [¶] . . . [¶] </w:t>
      </w:r>
      <w:r>
        <w:t>. . . Thus, the preexisting disability may arise from any source--congenital, developmental, pathological, or traumatic.”  (</w:t>
      </w:r>
      <w:r w:rsidRPr="00E55FD4">
        <w:rPr>
          <w:i/>
        </w:rPr>
        <w:t>Id</w:t>
      </w:r>
      <w:r>
        <w:t xml:space="preserve">. at pp. 617-619.)  We </w:t>
      </w:r>
      <w:r w:rsidR="008232D3">
        <w:t>perceive</w:t>
      </w:r>
      <w:r>
        <w:t xml:space="preserve"> no relevant distinction between allowing apportionment based on a preexisting congenital or pathological condition and </w:t>
      </w:r>
      <w:r w:rsidR="00FF63ED">
        <w:t xml:space="preserve">allowing apportionment based on </w:t>
      </w:r>
      <w:r>
        <w:t xml:space="preserve">a preexisting degenerative condition caused by heredity or genetics.  </w:t>
      </w:r>
    </w:p>
    <w:p w14:paraId="56A1DF4C" w14:textId="72CC9B53" w:rsidR="00540D71" w:rsidRDefault="00540D71" w:rsidP="00540D71">
      <w:pPr>
        <w:tabs>
          <w:tab w:val="left" w:pos="720"/>
          <w:tab w:val="right" w:pos="9360"/>
        </w:tabs>
      </w:pPr>
      <w:r>
        <w:tab/>
        <w:t xml:space="preserve">In </w:t>
      </w:r>
      <w:r w:rsidRPr="00243BC8">
        <w:rPr>
          <w:i/>
        </w:rPr>
        <w:t>Acme Steel v. Workers’ Comp. Appeals Bd</w:t>
      </w:r>
      <w:r>
        <w:t>. (2013</w:t>
      </w:r>
      <w:r w:rsidR="00C12E6F">
        <w:t>)</w:t>
      </w:r>
      <w:r>
        <w:t xml:space="preserve"> 218 Cal.App.4th 1137, 1139, the medical examiner apportioned 40 percent of the worker’s hearing loss to “</w:t>
      </w:r>
      <w:r w:rsidR="00C12E6F">
        <w:t> ‘</w:t>
      </w:r>
      <w:r>
        <w:t>congenital degeneration</w:t>
      </w:r>
      <w:r w:rsidR="00C12E6F">
        <w:t>’ </w:t>
      </w:r>
      <w:r>
        <w:t xml:space="preserve">” of the cochlea.  The </w:t>
      </w:r>
      <w:r w:rsidR="00C250C9">
        <w:t xml:space="preserve">ALJ </w:t>
      </w:r>
      <w:r>
        <w:t>nevertheless refused to apportion the disability, and the Board denied the employer</w:t>
      </w:r>
      <w:r w:rsidR="00C951F5">
        <w:t>’</w:t>
      </w:r>
      <w:r>
        <w:t>s petition for reconsideration.  (</w:t>
      </w:r>
      <w:r w:rsidRPr="00243BC8">
        <w:rPr>
          <w:i/>
        </w:rPr>
        <w:t>Id</w:t>
      </w:r>
      <w:r>
        <w:t>. at pp. 1140-1141.)  The Court of Appeal granted the employer</w:t>
      </w:r>
      <w:r w:rsidR="00C951F5">
        <w:t>’</w:t>
      </w:r>
      <w:r>
        <w:t>s writ of review and remanded the matter to the Board, holding</w:t>
      </w:r>
      <w:r w:rsidR="00334083">
        <w:t xml:space="preserve"> Labor Code</w:t>
      </w:r>
      <w:r>
        <w:t xml:space="preserve"> sections 4663 and 4664 required apportionment for the nonindustrial cause due to congenital degeneration where substantial medical evidence showed 100 percent of the hearing loss could not be attributed to the industrial cumulative trauma.  (</w:t>
      </w:r>
      <w:r w:rsidR="00334083">
        <w:rPr>
          <w:i/>
        </w:rPr>
        <w:t>Acme Steel</w:t>
      </w:r>
      <w:r w:rsidR="00334083">
        <w:t>,</w:t>
      </w:r>
      <w:r>
        <w:t xml:space="preserve"> at pp. 1142-1143.)  Again, we see no relevant distinction between apportionment for a preexisting disease that is congenital and degenerative, and </w:t>
      </w:r>
      <w:r w:rsidR="00FF63ED">
        <w:t xml:space="preserve">apportionment for </w:t>
      </w:r>
      <w:r>
        <w:t>a preexisting degenerative disease caused by heredity or genetics.</w:t>
      </w:r>
      <w:r w:rsidR="008232D3">
        <w:rPr>
          <w:rStyle w:val="FootnoteReference"/>
        </w:rPr>
        <w:footnoteReference w:id="3"/>
      </w:r>
      <w:r>
        <w:t xml:space="preserve">  </w:t>
      </w:r>
    </w:p>
    <w:p w14:paraId="1B6AD5F6" w14:textId="2E6FBCCF" w:rsidR="00540D71" w:rsidRDefault="00A95DD8" w:rsidP="00FA3571">
      <w:pPr>
        <w:keepNext/>
        <w:tabs>
          <w:tab w:val="left" w:pos="720"/>
          <w:tab w:val="right" w:pos="9360"/>
        </w:tabs>
        <w:jc w:val="center"/>
      </w:pPr>
      <w:r>
        <w:lastRenderedPageBreak/>
        <w:t>I</w:t>
      </w:r>
      <w:r w:rsidR="00540D71">
        <w:t>II</w:t>
      </w:r>
    </w:p>
    <w:p w14:paraId="6C9EFDC1" w14:textId="77777777" w:rsidR="00540D71" w:rsidRDefault="00540D71" w:rsidP="00FA3571">
      <w:pPr>
        <w:keepNext/>
        <w:tabs>
          <w:tab w:val="left" w:pos="720"/>
          <w:tab w:val="right" w:pos="9360"/>
        </w:tabs>
        <w:spacing w:line="240" w:lineRule="auto"/>
        <w:jc w:val="center"/>
      </w:pPr>
      <w:r>
        <w:t>Dr. Blair Properly Apportioned Disability</w:t>
      </w:r>
    </w:p>
    <w:p w14:paraId="2A79C894" w14:textId="673EC28F" w:rsidR="00540D71" w:rsidRDefault="00540D71" w:rsidP="00540D71">
      <w:pPr>
        <w:tabs>
          <w:tab w:val="left" w:pos="720"/>
          <w:tab w:val="right" w:pos="9360"/>
        </w:tabs>
      </w:pPr>
      <w:r>
        <w:tab/>
        <w:t>The Board’s opinion stated:  “</w:t>
      </w:r>
      <w:r w:rsidR="00C61456">
        <w:t>[R]</w:t>
      </w:r>
      <w:r>
        <w:t xml:space="preserve">elying </w:t>
      </w:r>
      <w:r w:rsidR="00C61456">
        <w:t>up</w:t>
      </w:r>
      <w:r>
        <w:t xml:space="preserve">on applicant’s genetic makeup leads Dr. Blair to apportion the causation of applicant’s injury rather than apportionment of the extent of his disability.”  The facts of this case do not support the Board’s legal conclusion.  </w:t>
      </w:r>
    </w:p>
    <w:p w14:paraId="1D10AC29" w14:textId="425CDAA6" w:rsidR="00540D71" w:rsidRDefault="00540D71" w:rsidP="00540D71">
      <w:pPr>
        <w:tabs>
          <w:tab w:val="left" w:pos="720"/>
          <w:tab w:val="right" w:pos="9360"/>
        </w:tabs>
      </w:pPr>
      <w:r>
        <w:tab/>
      </w:r>
      <w:r w:rsidR="00FF63ED">
        <w:t>Labor Code s</w:t>
      </w:r>
      <w:r>
        <w:t xml:space="preserve">ection 4663, subdivision (a) provides:  “Apportionment of permanent disability shall be based on causation.”  In </w:t>
      </w:r>
      <w:r w:rsidRPr="00C34A91">
        <w:rPr>
          <w:i/>
        </w:rPr>
        <w:t>Escobedo</w:t>
      </w:r>
      <w:r>
        <w:t xml:space="preserve">, </w:t>
      </w:r>
      <w:r w:rsidRPr="00C34A91">
        <w:rPr>
          <w:i/>
        </w:rPr>
        <w:t>supra</w:t>
      </w:r>
      <w:r>
        <w:t xml:space="preserve">, 70 Cal.Comp.Cases </w:t>
      </w:r>
      <w:r w:rsidR="00017D39">
        <w:t>at page</w:t>
      </w:r>
      <w:r>
        <w:t xml:space="preserve"> 611, the Board came to the obvious conclusion that causation in this context means causation of the permanent disability.  The Board stated that “the percentage to which an applicant’s </w:t>
      </w:r>
      <w:r w:rsidRPr="006547B0">
        <w:rPr>
          <w:i/>
        </w:rPr>
        <w:t>injury</w:t>
      </w:r>
      <w:r>
        <w:t xml:space="preserve"> is causally related to his or her employment is not necessarily the same as the percentage to which an applicant’s </w:t>
      </w:r>
      <w:r w:rsidRPr="006547B0">
        <w:rPr>
          <w:i/>
        </w:rPr>
        <w:t>permanent disability</w:t>
      </w:r>
      <w:r>
        <w:t xml:space="preserve"> is causally related to his or her injury.”  (</w:t>
      </w:r>
      <w:r w:rsidRPr="006547B0">
        <w:rPr>
          <w:i/>
        </w:rPr>
        <w:t>Ibid</w:t>
      </w:r>
      <w:r>
        <w:t>.)</w:t>
      </w:r>
      <w:r w:rsidR="005B2EEB">
        <w:rPr>
          <w:rStyle w:val="FootnoteReference"/>
        </w:rPr>
        <w:footnoteReference w:id="4"/>
      </w:r>
      <w:r>
        <w:t xml:space="preserve">  While this might be true, Dr. Blair’s analysis was not mistaken in this case.</w:t>
      </w:r>
    </w:p>
    <w:p w14:paraId="23A964EE" w14:textId="747C8F60" w:rsidR="00540D71" w:rsidRDefault="00540D71" w:rsidP="00540D71">
      <w:pPr>
        <w:tabs>
          <w:tab w:val="left" w:pos="720"/>
          <w:tab w:val="right" w:pos="9360"/>
        </w:tabs>
      </w:pPr>
      <w:r>
        <w:tab/>
        <w:t xml:space="preserve">“Disability” as used in the workers’ compensation context includes two elements:  “(1) actual incapacity to </w:t>
      </w:r>
      <w:r w:rsidRPr="00DE6947">
        <w:t>perform the tasks usually encountered in one's employment and the wage loss resulting therefrom, and (2) physical impairment of the body that may or may not be incapacitating.</w:t>
      </w:r>
      <w:r>
        <w:t>”  (</w:t>
      </w:r>
      <w:r w:rsidRPr="00DE6947">
        <w:rPr>
          <w:i/>
          <w:iCs/>
        </w:rPr>
        <w:t>Allied Compensation Ins. Co. v. Industrial Acc</w:t>
      </w:r>
      <w:r w:rsidR="004253F1">
        <w:rPr>
          <w:i/>
          <w:iCs/>
        </w:rPr>
        <w:t>i</w:t>
      </w:r>
      <w:r w:rsidRPr="00DE6947">
        <w:rPr>
          <w:i/>
          <w:iCs/>
        </w:rPr>
        <w:t>. Com</w:t>
      </w:r>
      <w:r w:rsidR="004253F1">
        <w:rPr>
          <w:i/>
          <w:iCs/>
        </w:rPr>
        <w:t>.</w:t>
      </w:r>
      <w:r>
        <w:t xml:space="preserve"> (1963) 211 Cal.App.2d 821,</w:t>
      </w:r>
      <w:r w:rsidR="00650E9B">
        <w:t xml:space="preserve"> 831.)  Permanent disability is “</w:t>
      </w:r>
      <w:r w:rsidR="00256A4E">
        <w:t> ‘ “</w:t>
      </w:r>
      <w:r>
        <w:t>the irreversible residual of an injury,</w:t>
      </w:r>
      <w:r w:rsidR="00256A4E">
        <w:t>” ’ </w:t>
      </w:r>
      <w:r>
        <w:t>” and permanent disability payments are intended to compensate for physical loss and loss of earning capacity.  (</w:t>
      </w:r>
      <w:r w:rsidRPr="001D588B">
        <w:rPr>
          <w:i/>
        </w:rPr>
        <w:t>Brodie</w:t>
      </w:r>
      <w:r w:rsidR="006A119C">
        <w:rPr>
          <w:i/>
        </w:rPr>
        <w:t>, supra</w:t>
      </w:r>
      <w:r w:rsidR="006A119C">
        <w:t>,</w:t>
      </w:r>
      <w:r>
        <w:t xml:space="preserve"> 40 Cal.4th </w:t>
      </w:r>
      <w:r w:rsidR="006A119C">
        <w:t>at p.</w:t>
      </w:r>
      <w:r>
        <w:t xml:space="preserve"> 1320.)  Here, Dr. Blair </w:t>
      </w:r>
      <w:r>
        <w:lastRenderedPageBreak/>
        <w:t>identified Rice’s disability as neck pain and left arm, hand, and shoulder pain, which prevented him from sitting for more than two hours per day, lifting more than 15 pounds, and any vibratory activities such as driving long distances.  All of these activities were inclu</w:t>
      </w:r>
      <w:r w:rsidR="00BF3226">
        <w:t>ded in Rice’s job description.</w:t>
      </w:r>
    </w:p>
    <w:p w14:paraId="3491D59B" w14:textId="67AC7566" w:rsidR="00540D71" w:rsidRDefault="00540D71" w:rsidP="00540D71">
      <w:pPr>
        <w:tabs>
          <w:tab w:val="left" w:pos="720"/>
          <w:tab w:val="right" w:pos="9360"/>
        </w:tabs>
      </w:pPr>
      <w:r>
        <w:tab/>
        <w:t xml:space="preserve">Rice’s </w:t>
      </w:r>
      <w:r w:rsidRPr="001652EF">
        <w:rPr>
          <w:i/>
        </w:rPr>
        <w:t>injury</w:t>
      </w:r>
      <w:r>
        <w:t xml:space="preserve">, on the other hand, was a cumulative injury, which Dr. Blair stated Rice acknowledged was not an exact or isolated injury, but which he believed was a consequence of repetitive motion primarily resulting from his employment.  Thus, the injury was repetitive motion.  Dr. Blair did not conclude, as the Board apparently determined, that the repetitive motion </w:t>
      </w:r>
      <w:r w:rsidR="005B2EEB">
        <w:t xml:space="preserve">(the injury) </w:t>
      </w:r>
      <w:r>
        <w:t xml:space="preserve">was caused by genetics.  Rather, Dr. Blair properly concluded that Rice’s </w:t>
      </w:r>
      <w:r w:rsidRPr="001652EF">
        <w:rPr>
          <w:i/>
        </w:rPr>
        <w:t>disability</w:t>
      </w:r>
      <w:r>
        <w:t xml:space="preserve">, i.e., his debilitating neck, arm, hand, and shoulder pain preventing him from performing his job activities, was caused only partially (17 percent) by his work activities, and was caused primarily (49 percent) by his genetics.  </w:t>
      </w:r>
      <w:r w:rsidR="00B42E87">
        <w:t xml:space="preserve">Contrary to </w:t>
      </w:r>
      <w:r w:rsidR="005B2EEB">
        <w:t>the Board</w:t>
      </w:r>
      <w:r w:rsidR="00B42E87">
        <w:t xml:space="preserve">’s opinion, Dr. Blair did not </w:t>
      </w:r>
      <w:r>
        <w:t xml:space="preserve">apportion causation to </w:t>
      </w:r>
      <w:r w:rsidR="00650E9B">
        <w:t xml:space="preserve">injury rather than </w:t>
      </w:r>
      <w:r>
        <w:t>disability.</w:t>
      </w:r>
    </w:p>
    <w:p w14:paraId="59BC584D" w14:textId="77777777" w:rsidR="00540D71" w:rsidRDefault="00540D71" w:rsidP="00FA3571">
      <w:pPr>
        <w:keepNext/>
        <w:tabs>
          <w:tab w:val="left" w:pos="720"/>
          <w:tab w:val="right" w:pos="9360"/>
        </w:tabs>
        <w:jc w:val="center"/>
      </w:pPr>
      <w:r>
        <w:t>IV</w:t>
      </w:r>
    </w:p>
    <w:p w14:paraId="29945645" w14:textId="25722463" w:rsidR="00540D71" w:rsidRDefault="00540D71" w:rsidP="00FA3571">
      <w:pPr>
        <w:keepNext/>
        <w:tabs>
          <w:tab w:val="left" w:pos="720"/>
          <w:tab w:val="right" w:pos="9360"/>
        </w:tabs>
        <w:spacing w:line="240" w:lineRule="auto"/>
        <w:jc w:val="center"/>
      </w:pPr>
      <w:r>
        <w:t xml:space="preserve">Dr. Blair’s Opinion </w:t>
      </w:r>
      <w:r w:rsidR="00412B8D">
        <w:t>I</w:t>
      </w:r>
      <w:r>
        <w:t>s Based on Substantial Medical Evidence</w:t>
      </w:r>
    </w:p>
    <w:p w14:paraId="3ABE55CE" w14:textId="2FF110A8" w:rsidR="005B679C" w:rsidRDefault="005B679C" w:rsidP="0091252C">
      <w:pPr>
        <w:tabs>
          <w:tab w:val="left" w:pos="720"/>
          <w:tab w:val="right" w:pos="9360"/>
        </w:tabs>
      </w:pPr>
      <w:r>
        <w:tab/>
        <w:t xml:space="preserve">The Board found that Dr. Blair’s report did not </w:t>
      </w:r>
      <w:r w:rsidR="006540B3">
        <w:t>suffice as</w:t>
      </w:r>
      <w:r>
        <w:t xml:space="preserve"> “substantial medical evidence to justify apportioning 49% of [Rice’s] disability to non-industrial factors.”  We disagree.</w:t>
      </w:r>
      <w:r w:rsidR="00A943BF">
        <w:t xml:space="preserve">  </w:t>
      </w:r>
    </w:p>
    <w:p w14:paraId="32EE9747" w14:textId="0BB46453" w:rsidR="006540B3" w:rsidRDefault="006540B3" w:rsidP="0091252C">
      <w:pPr>
        <w:tabs>
          <w:tab w:val="left" w:pos="720"/>
          <w:tab w:val="right" w:pos="9360"/>
        </w:tabs>
      </w:pPr>
      <w:r>
        <w:tab/>
      </w:r>
      <w:r w:rsidR="00BB3CE0">
        <w:t>Substantial evidence is relevant evidence a reasonable mind might accept as adequate to support a conclusion.  (</w:t>
      </w:r>
      <w:r w:rsidR="00BB3CE0" w:rsidRPr="00BB3CE0">
        <w:rPr>
          <w:i/>
        </w:rPr>
        <w:t>Braewood Convalescent Hospital v. Workers’ Comp. Appeals Bd</w:t>
      </w:r>
      <w:r w:rsidR="00BB3CE0">
        <w:t xml:space="preserve">. (1983) 34 Cal.3d 159, 164.)  </w:t>
      </w:r>
      <w:r w:rsidR="003F3533">
        <w:t xml:space="preserve">In </w:t>
      </w:r>
      <w:r w:rsidR="003F3533" w:rsidRPr="00CD6B2B">
        <w:rPr>
          <w:i/>
        </w:rPr>
        <w:t>Escobedo</w:t>
      </w:r>
      <w:r w:rsidR="00017D39">
        <w:rPr>
          <w:i/>
        </w:rPr>
        <w:t>, supra</w:t>
      </w:r>
      <w:r w:rsidR="00017D39">
        <w:t>,</w:t>
      </w:r>
      <w:r w:rsidR="003F3533">
        <w:t xml:space="preserve"> 70 Cal.Comp.Cases </w:t>
      </w:r>
      <w:r w:rsidR="00017D39">
        <w:t>at page</w:t>
      </w:r>
      <w:r w:rsidR="005D24A7">
        <w:t xml:space="preserve"> 620</w:t>
      </w:r>
      <w:r w:rsidR="003F3533">
        <w:rPr>
          <w:i/>
        </w:rPr>
        <w:t xml:space="preserve">, </w:t>
      </w:r>
      <w:r w:rsidR="003F3533">
        <w:t>t</w:t>
      </w:r>
      <w:r w:rsidR="00CD6B2B">
        <w:t xml:space="preserve">he Board </w:t>
      </w:r>
      <w:r w:rsidR="003F3533">
        <w:t xml:space="preserve">opined that in order for a medical opinion to constitute substantial evidence, it must be predicated on reasonable medical probability.  </w:t>
      </w:r>
      <w:r w:rsidR="005D24A7">
        <w:t>It must also set forth the reasoning behind the physician’s opinion.  (</w:t>
      </w:r>
      <w:r w:rsidR="005D24A7" w:rsidRPr="005D24A7">
        <w:rPr>
          <w:i/>
        </w:rPr>
        <w:t>Id</w:t>
      </w:r>
      <w:r w:rsidR="005D24A7">
        <w:t xml:space="preserve">. at p. 621.)  In the context of an apportionment determination, the opinion must “disclose familiarity with the concepts of apportionment, describe in detail the exact nature of the apportionable disability, and set </w:t>
      </w:r>
      <w:r w:rsidR="005D24A7">
        <w:lastRenderedPageBreak/>
        <w:t>forth the basis for the opinion, so that the Board can determine whether the physician is properly apportioning under correct legal principles.”  (</w:t>
      </w:r>
      <w:r w:rsidR="005D24A7" w:rsidRPr="005D24A7">
        <w:rPr>
          <w:i/>
        </w:rPr>
        <w:t>Ibid</w:t>
      </w:r>
      <w:r w:rsidR="005D24A7">
        <w:t>.)  A medical opinion must be framed in terms of reasonable medical probability, must not be speculative, must be based on pertinent facts and on adequate examination and history, and must set forth the reasoning in support of its conclusions.  (</w:t>
      </w:r>
      <w:r w:rsidR="005D24A7" w:rsidRPr="005D24A7">
        <w:rPr>
          <w:i/>
        </w:rPr>
        <w:t>Ibid</w:t>
      </w:r>
      <w:r w:rsidR="005D24A7">
        <w:t>.)  A medical report is not substantial medical evidence “if it is based on facts no longer germane, on inadequate medical histories or examination</w:t>
      </w:r>
      <w:r w:rsidR="005F783B">
        <w:t>s</w:t>
      </w:r>
      <w:r w:rsidR="005D24A7">
        <w:t>, on incorrect legal theories, or on surmise, speculation, conjecture, or guess.</w:t>
      </w:r>
      <w:r w:rsidR="005F783B">
        <w:t>”</w:t>
      </w:r>
      <w:r w:rsidR="005D24A7">
        <w:t xml:space="preserve">  (</w:t>
      </w:r>
      <w:r w:rsidR="005D24A7" w:rsidRPr="005D24A7">
        <w:rPr>
          <w:i/>
        </w:rPr>
        <w:t>Id</w:t>
      </w:r>
      <w:r w:rsidR="005D24A7">
        <w:t xml:space="preserve">. at p. 620.)  </w:t>
      </w:r>
    </w:p>
    <w:p w14:paraId="062E57A9" w14:textId="56F98E52" w:rsidR="003232C1" w:rsidRDefault="00D03AC2" w:rsidP="0091252C">
      <w:pPr>
        <w:tabs>
          <w:tab w:val="left" w:pos="720"/>
          <w:tab w:val="right" w:pos="9360"/>
        </w:tabs>
      </w:pPr>
      <w:r>
        <w:tab/>
        <w:t>Dr. Blair’s diagnosis was that Rice’s disability was the result of cervical radiculopathy and cervical degenerative disc disease.  The apportionment determina</w:t>
      </w:r>
      <w:r w:rsidR="005B2EEB">
        <w:t>tion that is relevant here</w:t>
      </w:r>
      <w:r>
        <w:t xml:space="preserve"> is that part of the causation that Dr. Blair listed as “personal history.”  Dr. Blair initially apportioned 25 percent of the cause of disability to personal history.  Her explanation was that studies indicate that heredity and genetics are significant causes of degenerative diseases of the spine, such as that exhibited by Rice.  Dr. </w:t>
      </w:r>
      <w:r w:rsidR="00017D39">
        <w:t>Blair</w:t>
      </w:r>
      <w:r>
        <w:t xml:space="preserve"> also included in </w:t>
      </w:r>
      <w:r w:rsidR="003232C1">
        <w:t>the personal history category Rice’s history of smoking and previous diagnosis of l</w:t>
      </w:r>
      <w:r w:rsidR="00BF3226">
        <w:t>ateral epicondylitis.</w:t>
      </w:r>
    </w:p>
    <w:p w14:paraId="3AE5B235" w14:textId="0CE5B80A" w:rsidR="00D03AC2" w:rsidRDefault="003232C1" w:rsidP="0091252C">
      <w:pPr>
        <w:tabs>
          <w:tab w:val="left" w:pos="720"/>
          <w:tab w:val="right" w:pos="9360"/>
        </w:tabs>
      </w:pPr>
      <w:r>
        <w:tab/>
        <w:t>In a supplemental report, Dr. Blair stated that there is evidence in the literature that repetitive activity “has a l</w:t>
      </w:r>
      <w:r w:rsidR="00BF3226">
        <w:t>ink to degenerative disease.”</w:t>
      </w:r>
      <w:r>
        <w:t xml:space="preserve"> </w:t>
      </w:r>
      <w:r w:rsidR="0078505D">
        <w:t xml:space="preserve"> </w:t>
      </w:r>
      <w:r w:rsidR="00F96463">
        <w:t xml:space="preserve">She stated that some of his work activities could be associated “with work-related repetitive causation,” thus work-related activities could not be eliminated </w:t>
      </w:r>
      <w:r w:rsidR="00BF3226">
        <w:t>as a potential cause.</w:t>
      </w:r>
    </w:p>
    <w:p w14:paraId="18F25D7E" w14:textId="0C6BBD0F" w:rsidR="00F96463" w:rsidRDefault="00F96463" w:rsidP="0091252C">
      <w:pPr>
        <w:tabs>
          <w:tab w:val="left" w:pos="720"/>
          <w:tab w:val="right" w:pos="9360"/>
        </w:tabs>
      </w:pPr>
      <w:r>
        <w:tab/>
        <w:t xml:space="preserve">In a subsequent, postsurgical evaluation, </w:t>
      </w:r>
      <w:r w:rsidR="008C0A94">
        <w:t xml:space="preserve">Dr. Blair opined that the causes of Rice’s disability remained the same, but the apportionment had changed. </w:t>
      </w:r>
      <w:r w:rsidR="00BF3226">
        <w:t xml:space="preserve"> </w:t>
      </w:r>
      <w:r w:rsidR="008C0A94">
        <w:t xml:space="preserve">It changed because Dr. Blair became aware of </w:t>
      </w:r>
      <w:r w:rsidR="00AF5BB0">
        <w:t>three</w:t>
      </w:r>
      <w:r w:rsidR="008C0A94">
        <w:t xml:space="preserve"> medical publications, which she named, that indicated the role of </w:t>
      </w:r>
      <w:r w:rsidR="00AF5BB0">
        <w:t xml:space="preserve">heredity in causing degenerative disc disease was greater than </w:t>
      </w:r>
      <w:r w:rsidR="00BF3226">
        <w:t>Dr. Blair previously realized.</w:t>
      </w:r>
      <w:r w:rsidR="00AF5BB0">
        <w:t xml:space="preserve">  Because of these publications, Dr. Blair apportioned 49 percent of Rice’s disability “to his personal history, including genetic issues, and 17 percent each to his </w:t>
      </w:r>
      <w:r w:rsidR="00AF5BB0">
        <w:lastRenderedPageBreak/>
        <w:t>employment with the City of Jackson, his previous employment histor</w:t>
      </w:r>
      <w:r w:rsidR="00BF3226">
        <w:t>y, and his personal injuries.”</w:t>
      </w:r>
    </w:p>
    <w:p w14:paraId="24F97421" w14:textId="5E34DF37" w:rsidR="008B3427" w:rsidRDefault="00AF5BB0" w:rsidP="0091252C">
      <w:pPr>
        <w:tabs>
          <w:tab w:val="left" w:pos="720"/>
          <w:tab w:val="right" w:pos="9360"/>
        </w:tabs>
      </w:pPr>
      <w:r>
        <w:tab/>
        <w:t xml:space="preserve">Dr. Blair attempted to explain her change of apportionment in a subsequent supplement report.  She was asked how she could state to a reasonable degree of medical probability that genetics played a role in Rice’s injury.  </w:t>
      </w:r>
      <w:r w:rsidR="008B3427">
        <w:t>She responded that she could do so because medical studies showed that the role of “heritability” in degenerative disc disease had been found to be between 73 and 75 percent.  One of the studies</w:t>
      </w:r>
      <w:r w:rsidR="00CA7435">
        <w:t>, which was conducted using twins,</w:t>
      </w:r>
      <w:r w:rsidR="008B3427">
        <w:t xml:space="preserve"> found:  “</w:t>
      </w:r>
      <w:r w:rsidR="005F783B">
        <w:t> ‘</w:t>
      </w:r>
      <w:r w:rsidR="008B3427">
        <w:t>In comparison, suspected environmental factors were found to contribute little (e</w:t>
      </w:r>
      <w:r w:rsidR="005F783B">
        <w:t>[.]</w:t>
      </w:r>
      <w:r w:rsidR="008B3427">
        <w:t xml:space="preserve">g. </w:t>
      </w:r>
      <w:r w:rsidR="005F783B">
        <w:t>p</w:t>
      </w:r>
      <w:r w:rsidR="008B3427">
        <w:t>hysical loading, cigarette smoking, age[,] 2-7 percent variation) or not at all (e</w:t>
      </w:r>
      <w:r w:rsidR="005F783B">
        <w:t>[.]</w:t>
      </w:r>
      <w:r w:rsidR="008B3427">
        <w:t xml:space="preserve">g. </w:t>
      </w:r>
      <w:r w:rsidR="005F783B">
        <w:t>w</w:t>
      </w:r>
      <w:r w:rsidR="008B3427">
        <w:t>hole body vi</w:t>
      </w:r>
      <w:r w:rsidR="000050D1">
        <w:t>b</w:t>
      </w:r>
      <w:r w:rsidR="008B3427">
        <w:t>ration associated with exposure to motor vehicle use).</w:t>
      </w:r>
      <w:r w:rsidR="00CA7435">
        <w:t>[</w:t>
      </w:r>
      <w:r w:rsidR="005F783B">
        <w:t>’</w:t>
      </w:r>
      <w:r w:rsidR="00CA7435">
        <w:t>] . . . ‘[t]here is some variation with respect to the level of the spine, but the effects are small compared with the ability to predict degenerative changes based on family data.’</w:t>
      </w:r>
      <w:r w:rsidR="005F783B">
        <w:t> </w:t>
      </w:r>
      <w:r w:rsidR="00BF3226">
        <w:t>”</w:t>
      </w:r>
    </w:p>
    <w:p w14:paraId="10E8E929" w14:textId="7C1AF380" w:rsidR="00AF5BB0" w:rsidRDefault="008B3427" w:rsidP="0091252C">
      <w:pPr>
        <w:tabs>
          <w:tab w:val="left" w:pos="720"/>
          <w:tab w:val="right" w:pos="9360"/>
        </w:tabs>
      </w:pPr>
      <w:r>
        <w:tab/>
        <w:t>Dr. Blair stated that</w:t>
      </w:r>
      <w:r w:rsidR="005F783B">
        <w:t>,</w:t>
      </w:r>
      <w:r>
        <w:t xml:space="preserve"> given the medical literature, “</w:t>
      </w:r>
      <w:r w:rsidR="005F783B">
        <w:t xml:space="preserve">. . . </w:t>
      </w:r>
      <w:r>
        <w:t xml:space="preserve">I think I can say to a reasonable degree of medical probability that genetics has played a role in Mr. Rice’s injury.  In fact, I think that your counterparts on the other side of this issue could come back to me and essentially say that I have not ascribed a significant enough percentage to that amount.  However, I always try and err on the side of the patient. </w:t>
      </w:r>
      <w:r w:rsidR="00125DBA">
        <w:t xml:space="preserve"> </w:t>
      </w:r>
      <w:r>
        <w:t>. . . In my effort to err on the side of the patient, I decided against .63, .73, 73, 74, 75 percent because of perhaps some inherent weaknesses in the study, although I really do not know of any, and the fact that there are multiple sources does not really indicate any, but nevertheless, . . . I de</w:t>
      </w:r>
      <w:r w:rsidR="00A81664">
        <w:t>cided on 49 percent as the lowe</w:t>
      </w:r>
      <w:r>
        <w:t>st level that could reasonably be stated.”  Dr. Blair went on to say that even without researching Rice’s family history, “the evidence is fairly strong that there is predominantly genetic causation, unless there is a clear traumatic injury, which, in Mr.</w:t>
      </w:r>
      <w:r w:rsidR="00BF3226">
        <w:t xml:space="preserve"> Rice’s case, there was not.”</w:t>
      </w:r>
    </w:p>
    <w:p w14:paraId="52459532" w14:textId="52E9B059" w:rsidR="00970F12" w:rsidRDefault="00970F12" w:rsidP="00ED1477">
      <w:pPr>
        <w:tabs>
          <w:tab w:val="left" w:pos="720"/>
          <w:tab w:val="right" w:pos="9360"/>
        </w:tabs>
      </w:pPr>
      <w:r>
        <w:tab/>
        <w:t xml:space="preserve">Rice incorrectly asserts that “Dr. Blair concluded that genetics plays a role in approximately 63-75 percent of degenerative disc disease cases.”  Dr. Blair’s findings do </w:t>
      </w:r>
      <w:r>
        <w:lastRenderedPageBreak/>
        <w:t xml:space="preserve">not indicate that approximately 75 percent of degenerative disc disease </w:t>
      </w:r>
      <w:r w:rsidR="00FF63ED" w:rsidRPr="00FF63ED">
        <w:rPr>
          <w:i/>
        </w:rPr>
        <w:t>cases</w:t>
      </w:r>
      <w:r w:rsidR="00FF63ED">
        <w:t xml:space="preserve"> </w:t>
      </w:r>
      <w:r>
        <w:t xml:space="preserve">are caused wholly by genetics, the other approximately 25 percent of </w:t>
      </w:r>
      <w:r w:rsidRPr="00FF63ED">
        <w:rPr>
          <w:i/>
        </w:rPr>
        <w:t>cases</w:t>
      </w:r>
      <w:r>
        <w:t xml:space="preserve"> being caused wholly by other factors.  Instead, she indicated that degenerative disc disease in adults “</w:t>
      </w:r>
      <w:r w:rsidR="00483F69">
        <w:t> ‘</w:t>
      </w:r>
      <w:r>
        <w:t>may be explained up to 75 percent by genes alone.</w:t>
      </w:r>
      <w:r w:rsidR="00483F69">
        <w:t>’ </w:t>
      </w:r>
      <w:r>
        <w:t xml:space="preserve">”  </w:t>
      </w:r>
      <w:r w:rsidR="00FF63ED">
        <w:t xml:space="preserve">In other words, </w:t>
      </w:r>
      <w:r w:rsidR="00FF63ED" w:rsidRPr="00FF63ED">
        <w:rPr>
          <w:i/>
        </w:rPr>
        <w:t>every</w:t>
      </w:r>
      <w:r w:rsidR="00FF63ED">
        <w:t xml:space="preserve"> case of degenerative disc disease in adults is caused </w:t>
      </w:r>
      <w:r w:rsidR="0006187D">
        <w:t>in part</w:t>
      </w:r>
      <w:r w:rsidR="00FF63ED">
        <w:t xml:space="preserve"> by genetics or heredity, and the other </w:t>
      </w:r>
      <w:r w:rsidR="002419A3">
        <w:t xml:space="preserve">part </w:t>
      </w:r>
      <w:r w:rsidR="00FF63ED">
        <w:t xml:space="preserve">by other factors.  </w:t>
      </w:r>
      <w:r w:rsidR="0093518A">
        <w:t>This is also the reason that Rice’s claim</w:t>
      </w:r>
      <w:r>
        <w:t xml:space="preserve"> t</w:t>
      </w:r>
      <w:r w:rsidR="0093518A">
        <w:t xml:space="preserve">hat Dr. Blair’s opinion lacked evidentiary support is wrong.  Rice argues Dr. Blair cannot have known his degenerative disc disease was caused by genetics because she never researched </w:t>
      </w:r>
      <w:r w:rsidR="00BF3226">
        <w:t xml:space="preserve">his familial medical history.  </w:t>
      </w:r>
      <w:r w:rsidR="0093518A">
        <w:t>It was unnecessary for Dr. Blair to conduct such an analysis because her resear</w:t>
      </w:r>
      <w:r w:rsidR="00667369">
        <w:t>ch indicated that genetics or</w:t>
      </w:r>
      <w:r w:rsidR="0093518A">
        <w:t xml:space="preserve"> heredity</w:t>
      </w:r>
      <w:r w:rsidR="00667369">
        <w:t xml:space="preserve"> </w:t>
      </w:r>
      <w:r w:rsidR="0093518A">
        <w:t>was a major</w:t>
      </w:r>
      <w:r w:rsidR="009A25D6">
        <w:t>ity</w:t>
      </w:r>
      <w:r w:rsidR="0093518A">
        <w:t xml:space="preserve"> factor in </w:t>
      </w:r>
      <w:r w:rsidR="0093518A" w:rsidRPr="0093518A">
        <w:rPr>
          <w:i/>
        </w:rPr>
        <w:t>all</w:t>
      </w:r>
      <w:r w:rsidR="0093518A">
        <w:t xml:space="preserve"> cases of degenerative disc disease.  This explains Dr. Blair’s response to Rice’s attorney</w:t>
      </w:r>
      <w:r w:rsidR="00CC1D5C">
        <w:t>’s</w:t>
      </w:r>
      <w:r w:rsidR="0093518A">
        <w:t xml:space="preserve"> request that Dr. Blair consider a hypothetical in which one patient has cervical degenerative disease caused by genetics and the other one has the disease caused by environmental facto</w:t>
      </w:r>
      <w:r w:rsidR="00BF3226">
        <w:t>rs.</w:t>
      </w:r>
      <w:r w:rsidR="0093518A">
        <w:t xml:space="preserve">  She responded that such a hypothetical situation would never be seen in practice and that the </w:t>
      </w:r>
      <w:r w:rsidR="00BF3226">
        <w:t>assumption was not reasonable.</w:t>
      </w:r>
    </w:p>
    <w:p w14:paraId="52798E0F" w14:textId="4D26BC13" w:rsidR="00636A32" w:rsidRDefault="00970F12" w:rsidP="00ED1477">
      <w:pPr>
        <w:tabs>
          <w:tab w:val="left" w:pos="720"/>
          <w:tab w:val="right" w:pos="9360"/>
        </w:tabs>
      </w:pPr>
      <w:r>
        <w:tab/>
      </w:r>
      <w:r w:rsidR="000050D1">
        <w:t xml:space="preserve">Dr. Blair’s reports meet all of the requirements of </w:t>
      </w:r>
      <w:r w:rsidR="000050D1" w:rsidRPr="000050D1">
        <w:rPr>
          <w:i/>
        </w:rPr>
        <w:t>Escobedo</w:t>
      </w:r>
      <w:r w:rsidR="000050D1">
        <w:t xml:space="preserve">.  Dr. Blair expressly stated that confidence in her opinion was predicated on reasonable degree of medical probability.  </w:t>
      </w:r>
      <w:r w:rsidR="00314198">
        <w:t>Dr. Blair gave the reasoning behind her opinion--the published medical studies--and even named the studies and the pages relied upon.  Her opinion disclosed familiarity with the concept of apportionment</w:t>
      </w:r>
      <w:r w:rsidR="00ED1477">
        <w:t xml:space="preserve">.  </w:t>
      </w:r>
      <w:r w:rsidR="00BD1827">
        <w:t>Labor Code s</w:t>
      </w:r>
      <w:r w:rsidR="00ED1477">
        <w:t>ection 4663 states that apportionment is based on causation, and that “[a]</w:t>
      </w:r>
      <w:r w:rsidR="00ED1477" w:rsidRPr="00ED1477">
        <w:t xml:space="preserve"> physician shall make an apportionment determination by finding what approximate percentage of the permanent disability was caused by the direct result of injury arising out of and occurring in the course of employment and what approximate percentage of the permanent disability was caused by other factors </w:t>
      </w:r>
      <w:r w:rsidR="00ED1477">
        <w:t xml:space="preserve">. . . .”  </w:t>
      </w:r>
      <w:r w:rsidR="00134AF2">
        <w:t>(Lab. Code, § 4663, subd.</w:t>
      </w:r>
      <w:r w:rsidR="00FA3571">
        <w:t> </w:t>
      </w:r>
      <w:r w:rsidR="00134AF2">
        <w:t>(c).)</w:t>
      </w:r>
    </w:p>
    <w:p w14:paraId="1C4BA8B2" w14:textId="13E34B69" w:rsidR="00ED1477" w:rsidRDefault="00636A32" w:rsidP="00ED1477">
      <w:pPr>
        <w:tabs>
          <w:tab w:val="left" w:pos="720"/>
          <w:tab w:val="right" w:pos="9360"/>
        </w:tabs>
      </w:pPr>
      <w:r>
        <w:tab/>
      </w:r>
      <w:r w:rsidR="00ED1477">
        <w:t xml:space="preserve">Dr. Blair’s reports reflect an understanding that apportionment is based on the cause of the disability, and the necessity of determining what percentage was caused by </w:t>
      </w:r>
      <w:r w:rsidR="00ED1477">
        <w:lastRenderedPageBreak/>
        <w:t xml:space="preserve">Rice’s employment.  </w:t>
      </w:r>
      <w:r>
        <w:t>She explained that the caus</w:t>
      </w:r>
      <w:r w:rsidR="00D565D3">
        <w:t xml:space="preserve">ation </w:t>
      </w:r>
      <w:r>
        <w:t xml:space="preserve">of his disability stemmed from work activities with </w:t>
      </w:r>
      <w:r w:rsidR="00E214BB">
        <w:t xml:space="preserve">the </w:t>
      </w:r>
      <w:r>
        <w:t>City, prior work activities, prior personal injuries, and personal history.  Included in the causes listed as personal history were “heritability and genetics” as supported by medical studies, Rice’s brief history of smoking, and his prior diagnosis of l</w:t>
      </w:r>
      <w:r w:rsidR="00BF3226">
        <w:t>ateral epicondylitis.</w:t>
      </w:r>
    </w:p>
    <w:p w14:paraId="1D9386F0" w14:textId="1A292DE3" w:rsidR="00081C2C" w:rsidRDefault="00081C2C" w:rsidP="00ED1477">
      <w:pPr>
        <w:tabs>
          <w:tab w:val="left" w:pos="720"/>
          <w:tab w:val="right" w:pos="9360"/>
        </w:tabs>
      </w:pPr>
      <w:r>
        <w:tab/>
        <w:t xml:space="preserve">Dr. Blair’s </w:t>
      </w:r>
      <w:r w:rsidR="001E08A3">
        <w:t>report</w:t>
      </w:r>
      <w:r w:rsidR="00636A32">
        <w:t>s reflect</w:t>
      </w:r>
      <w:r w:rsidR="001E08A3">
        <w:t>, without speculation, that Rice’s disability is the result of cervical radiculopathy and degenerative disc disease</w:t>
      </w:r>
      <w:r w:rsidR="009A25D6">
        <w:t xml:space="preserve">.  Her diagnosis was based on medical history, physical examination, and diagnostic studies that included </w:t>
      </w:r>
      <w:r w:rsidR="00E214BB">
        <w:t>X</w:t>
      </w:r>
      <w:r w:rsidR="009A25D6">
        <w:t>-rays and MRI</w:t>
      </w:r>
      <w:r w:rsidR="000C5302">
        <w:t>’</w:t>
      </w:r>
      <w:r w:rsidR="009A25D6">
        <w:t>s</w:t>
      </w:r>
      <w:r w:rsidR="003030A8">
        <w:t xml:space="preserve"> (magnetic resonance imaging scans)</w:t>
      </w:r>
      <w:r w:rsidR="009A25D6">
        <w:t>.</w:t>
      </w:r>
      <w:r w:rsidR="00636A32">
        <w:t xml:space="preserve">  She determined </w:t>
      </w:r>
      <w:r w:rsidR="001E08A3">
        <w:t xml:space="preserve">that 49 percent of </w:t>
      </w:r>
      <w:r w:rsidR="00B45F68">
        <w:t>his condition</w:t>
      </w:r>
      <w:r w:rsidR="001E08A3">
        <w:t xml:space="preserve"> w</w:t>
      </w:r>
      <w:r w:rsidR="00B45F68">
        <w:t>as</w:t>
      </w:r>
      <w:r w:rsidR="001E08A3">
        <w:t xml:space="preserve"> caused by heredity, genomics, and other personal history factors.  Her conclusion was based on medical studies that were cited in her report, in addition to an adequate medical history and examination.  Dr. Blair’s combined reports are more than sufficient to meet the standard of substan</w:t>
      </w:r>
      <w:r w:rsidR="00BF3226">
        <w:t>tial medical evidence.</w:t>
      </w:r>
    </w:p>
    <w:p w14:paraId="3FAC6999" w14:textId="77777777" w:rsidR="00252CDC" w:rsidRDefault="00660723" w:rsidP="00F01B6E">
      <w:pPr>
        <w:keepNext/>
        <w:tabs>
          <w:tab w:val="left" w:pos="720"/>
          <w:tab w:val="right" w:pos="9360"/>
        </w:tabs>
        <w:jc w:val="center"/>
      </w:pPr>
      <w:r>
        <w:t>DISPOSITION</w:t>
      </w:r>
    </w:p>
    <w:p w14:paraId="649B27A3" w14:textId="59A19D32" w:rsidR="004B3902" w:rsidRDefault="006C5AF2" w:rsidP="00F01B6E">
      <w:pPr>
        <w:tabs>
          <w:tab w:val="left" w:pos="720"/>
          <w:tab w:val="right" w:pos="9360"/>
        </w:tabs>
      </w:pPr>
      <w:r>
        <w:tab/>
      </w:r>
      <w:r w:rsidRPr="006C5AF2">
        <w:t xml:space="preserve">The </w:t>
      </w:r>
      <w:r>
        <w:t>Workers’ Compensation Appeals Board</w:t>
      </w:r>
      <w:r w:rsidR="000C5302">
        <w:t>’</w:t>
      </w:r>
      <w:r w:rsidRPr="006C5AF2">
        <w:t xml:space="preserve">s </w:t>
      </w:r>
      <w:r w:rsidR="000C5302">
        <w:t>o</w:t>
      </w:r>
      <w:r w:rsidRPr="006C5AF2">
        <w:t xml:space="preserve">pinion and </w:t>
      </w:r>
      <w:r w:rsidR="000C5302">
        <w:t>d</w:t>
      </w:r>
      <w:r w:rsidRPr="006C5AF2">
        <w:t xml:space="preserve">ecision </w:t>
      </w:r>
      <w:r w:rsidR="000C5302">
        <w:t>a</w:t>
      </w:r>
      <w:r w:rsidR="00791E1C">
        <w:t xml:space="preserve">fter </w:t>
      </w:r>
      <w:r w:rsidR="000C5302">
        <w:t>r</w:t>
      </w:r>
      <w:r w:rsidR="00791E1C">
        <w:t xml:space="preserve">econsideration that was </w:t>
      </w:r>
      <w:r w:rsidR="00791E1C" w:rsidRPr="006C5AF2">
        <w:t xml:space="preserve">filed January </w:t>
      </w:r>
      <w:r w:rsidR="00791E1C">
        <w:t>30</w:t>
      </w:r>
      <w:r w:rsidR="00791E1C" w:rsidRPr="006C5AF2">
        <w:t>, 20</w:t>
      </w:r>
      <w:r w:rsidR="00791E1C">
        <w:t>1</w:t>
      </w:r>
      <w:r w:rsidR="00791E1C" w:rsidRPr="006C5AF2">
        <w:t>5</w:t>
      </w:r>
      <w:r w:rsidR="00791E1C">
        <w:t>, and that granted reconsideration</w:t>
      </w:r>
      <w:r w:rsidRPr="006C5AF2">
        <w:t>, is annulled and the matter is remanded to the B</w:t>
      </w:r>
      <w:r>
        <w:t>oard</w:t>
      </w:r>
      <w:r w:rsidRPr="006C5AF2">
        <w:t xml:space="preserve"> </w:t>
      </w:r>
      <w:r w:rsidR="00791E1C">
        <w:t>to deny reconsideration</w:t>
      </w:r>
      <w:r>
        <w:t>.</w:t>
      </w:r>
      <w:r w:rsidR="00641F89">
        <w:t xml:space="preserve">  Petitioner is awarded costs.</w:t>
      </w:r>
    </w:p>
    <w:p w14:paraId="43693602" w14:textId="239F01FC" w:rsidR="003311EC" w:rsidRDefault="003311EC" w:rsidP="00F01B6E">
      <w:pPr>
        <w:spacing w:line="240" w:lineRule="auto"/>
      </w:pPr>
    </w:p>
    <w:p w14:paraId="261BF644" w14:textId="77777777" w:rsidR="00F01B6E" w:rsidRPr="00322522" w:rsidRDefault="00F01B6E" w:rsidP="00F01B6E">
      <w:pPr>
        <w:spacing w:line="240" w:lineRule="auto"/>
      </w:pPr>
    </w:p>
    <w:p w14:paraId="3649C0BF" w14:textId="5E3166FF" w:rsidR="003311EC" w:rsidRPr="00322522" w:rsidRDefault="003311EC" w:rsidP="00F01B6E">
      <w:pPr>
        <w:tabs>
          <w:tab w:val="left" w:pos="4320"/>
          <w:tab w:val="left" w:pos="7200"/>
        </w:tabs>
        <w:spacing w:line="240" w:lineRule="auto"/>
        <w:rPr>
          <w:caps/>
          <w:u w:val="single"/>
        </w:rPr>
      </w:pPr>
      <w:r w:rsidRPr="00322522">
        <w:tab/>
      </w:r>
      <w:r w:rsidRPr="00322522">
        <w:rPr>
          <w:u w:val="single"/>
        </w:rPr>
        <w:t xml:space="preserve">    </w:t>
      </w:r>
      <w:r w:rsidR="002153B5">
        <w:rPr>
          <w:u w:val="single"/>
        </w:rPr>
        <w:t>/s/</w:t>
      </w:r>
      <w:r w:rsidRPr="00322522">
        <w:rPr>
          <w:caps/>
          <w:u w:val="single"/>
        </w:rPr>
        <w:tab/>
      </w:r>
    </w:p>
    <w:p w14:paraId="467426F1" w14:textId="77777777" w:rsidR="003311EC" w:rsidRPr="00322522" w:rsidRDefault="003311EC" w:rsidP="00F01B6E">
      <w:pPr>
        <w:tabs>
          <w:tab w:val="left" w:pos="4320"/>
          <w:tab w:val="left" w:pos="7200"/>
        </w:tabs>
        <w:spacing w:line="240" w:lineRule="auto"/>
      </w:pPr>
      <w:r w:rsidRPr="00322522">
        <w:tab/>
        <w:t>Blease, Acting P. J.</w:t>
      </w:r>
    </w:p>
    <w:p w14:paraId="2E7E6018" w14:textId="77777777" w:rsidR="003311EC" w:rsidRPr="00322522" w:rsidRDefault="003311EC" w:rsidP="00F01B6E">
      <w:pPr>
        <w:tabs>
          <w:tab w:val="left" w:pos="4608"/>
          <w:tab w:val="left" w:pos="8208"/>
        </w:tabs>
        <w:spacing w:line="240" w:lineRule="auto"/>
      </w:pPr>
    </w:p>
    <w:p w14:paraId="41393855" w14:textId="77777777" w:rsidR="003311EC" w:rsidRPr="00322522" w:rsidRDefault="003311EC" w:rsidP="00F01B6E">
      <w:pPr>
        <w:spacing w:line="240" w:lineRule="auto"/>
      </w:pPr>
      <w:r w:rsidRPr="00322522">
        <w:t>We concur:</w:t>
      </w:r>
    </w:p>
    <w:p w14:paraId="2252E96D" w14:textId="5B19039F" w:rsidR="003311EC" w:rsidRDefault="003311EC" w:rsidP="00F01B6E">
      <w:pPr>
        <w:spacing w:line="240" w:lineRule="auto"/>
      </w:pPr>
    </w:p>
    <w:p w14:paraId="69ACCB91" w14:textId="77777777" w:rsidR="00F01B6E" w:rsidRPr="00322522" w:rsidRDefault="00F01B6E" w:rsidP="00F01B6E">
      <w:pPr>
        <w:spacing w:line="240" w:lineRule="auto"/>
      </w:pPr>
    </w:p>
    <w:p w14:paraId="61D1CB72" w14:textId="794AF21B" w:rsidR="003311EC" w:rsidRPr="00322522" w:rsidRDefault="003311EC" w:rsidP="00F01B6E">
      <w:pPr>
        <w:tabs>
          <w:tab w:val="left" w:pos="720"/>
          <w:tab w:val="left" w:pos="3600"/>
        </w:tabs>
        <w:spacing w:line="240" w:lineRule="auto"/>
        <w:rPr>
          <w:caps/>
          <w:u w:val="single"/>
        </w:rPr>
      </w:pPr>
      <w:r w:rsidRPr="00322522">
        <w:tab/>
      </w:r>
      <w:r w:rsidRPr="00322522">
        <w:rPr>
          <w:u w:val="single"/>
        </w:rPr>
        <w:t xml:space="preserve">    </w:t>
      </w:r>
      <w:r w:rsidR="002153B5">
        <w:rPr>
          <w:u w:val="single"/>
        </w:rPr>
        <w:t>/s/</w:t>
      </w:r>
      <w:r w:rsidRPr="00322522">
        <w:rPr>
          <w:caps/>
          <w:u w:val="single"/>
        </w:rPr>
        <w:tab/>
      </w:r>
    </w:p>
    <w:p w14:paraId="4876ADE1" w14:textId="7A0264EE" w:rsidR="003311EC" w:rsidRPr="00322522" w:rsidRDefault="003311EC" w:rsidP="00F01B6E">
      <w:pPr>
        <w:tabs>
          <w:tab w:val="left" w:pos="720"/>
          <w:tab w:val="left" w:pos="3600"/>
        </w:tabs>
        <w:spacing w:line="240" w:lineRule="auto"/>
      </w:pPr>
      <w:r w:rsidRPr="00322522">
        <w:tab/>
      </w:r>
      <w:r>
        <w:t>Hoch</w:t>
      </w:r>
      <w:r w:rsidRPr="00322522">
        <w:t>, J.</w:t>
      </w:r>
    </w:p>
    <w:p w14:paraId="13B6D9DC" w14:textId="7B602D3D" w:rsidR="003311EC" w:rsidRDefault="003311EC" w:rsidP="00F01B6E">
      <w:pPr>
        <w:tabs>
          <w:tab w:val="left" w:pos="720"/>
          <w:tab w:val="left" w:pos="3600"/>
        </w:tabs>
        <w:spacing w:line="240" w:lineRule="auto"/>
      </w:pPr>
    </w:p>
    <w:p w14:paraId="33B46922" w14:textId="77777777" w:rsidR="00F01B6E" w:rsidRPr="00322522" w:rsidRDefault="00F01B6E" w:rsidP="00F01B6E">
      <w:pPr>
        <w:tabs>
          <w:tab w:val="left" w:pos="720"/>
          <w:tab w:val="left" w:pos="3600"/>
        </w:tabs>
        <w:spacing w:line="240" w:lineRule="auto"/>
      </w:pPr>
    </w:p>
    <w:p w14:paraId="68D083FE" w14:textId="487492B4" w:rsidR="003311EC" w:rsidRPr="00322522" w:rsidRDefault="003311EC" w:rsidP="00F01B6E">
      <w:pPr>
        <w:tabs>
          <w:tab w:val="left" w:pos="720"/>
          <w:tab w:val="left" w:pos="3600"/>
        </w:tabs>
        <w:spacing w:line="240" w:lineRule="auto"/>
        <w:rPr>
          <w:caps/>
          <w:u w:val="single"/>
        </w:rPr>
      </w:pPr>
      <w:r w:rsidRPr="00322522">
        <w:tab/>
      </w:r>
      <w:r w:rsidRPr="00322522">
        <w:rPr>
          <w:u w:val="single"/>
        </w:rPr>
        <w:t xml:space="preserve">    </w:t>
      </w:r>
      <w:r w:rsidR="002153B5">
        <w:rPr>
          <w:u w:val="single"/>
        </w:rPr>
        <w:t>/s/</w:t>
      </w:r>
      <w:r w:rsidRPr="00322522">
        <w:rPr>
          <w:caps/>
          <w:u w:val="single"/>
        </w:rPr>
        <w:tab/>
      </w:r>
    </w:p>
    <w:p w14:paraId="28186B7F" w14:textId="69BFD817" w:rsidR="003311EC" w:rsidRDefault="003311EC" w:rsidP="00F01B6E">
      <w:pPr>
        <w:spacing w:line="240" w:lineRule="auto"/>
      </w:pPr>
      <w:r w:rsidRPr="00322522">
        <w:tab/>
      </w:r>
      <w:r>
        <w:t>Renner</w:t>
      </w:r>
      <w:r w:rsidRPr="00322522">
        <w:t>, J.</w:t>
      </w:r>
    </w:p>
    <w:sectPr w:rsidR="003311EC" w:rsidSect="00BA1861">
      <w:footerReference w:type="default" r:id="rId7"/>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BEBA0" w14:textId="77777777" w:rsidR="00A26CDA" w:rsidRDefault="00A26CDA">
      <w:r>
        <w:separator/>
      </w:r>
    </w:p>
  </w:endnote>
  <w:endnote w:type="continuationSeparator" w:id="0">
    <w:p w14:paraId="736F566B" w14:textId="77777777" w:rsidR="00A26CDA" w:rsidRDefault="00A2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B6E68" w14:textId="6DFC92D9" w:rsidR="00A26CDA" w:rsidRPr="00BA1861" w:rsidRDefault="00A7614C" w:rsidP="00BA1861">
    <w:pPr>
      <w:pStyle w:val="Footer"/>
      <w:jc w:val="center"/>
    </w:pPr>
    <w:r>
      <w:fldChar w:fldCharType="begin"/>
    </w:r>
    <w:r>
      <w:instrText xml:space="preserve"> PAGE  \* MERGEFORMAT </w:instrText>
    </w:r>
    <w:r>
      <w:fldChar w:fldCharType="separate"/>
    </w:r>
    <w:r w:rsidR="007930B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691FA" w14:textId="77777777" w:rsidR="00A26CDA" w:rsidRDefault="00A26CDA">
      <w:r>
        <w:separator/>
      </w:r>
    </w:p>
  </w:footnote>
  <w:footnote w:type="continuationSeparator" w:id="0">
    <w:p w14:paraId="6AC31320" w14:textId="77777777" w:rsidR="00A26CDA" w:rsidRDefault="00A26CDA">
      <w:r>
        <w:continuationSeparator/>
      </w:r>
    </w:p>
  </w:footnote>
  <w:footnote w:id="1">
    <w:p w14:paraId="082C04C0" w14:textId="428ABC0F" w:rsidR="00F01B6E" w:rsidRDefault="00A26CDA" w:rsidP="007907A3">
      <w:pPr>
        <w:pStyle w:val="FootnoteText"/>
        <w:tabs>
          <w:tab w:val="left" w:pos="360"/>
        </w:tabs>
        <w:spacing w:before="0" w:line="240" w:lineRule="auto"/>
      </w:pPr>
      <w:r>
        <w:rPr>
          <w:rStyle w:val="FootnoteReference"/>
        </w:rPr>
        <w:footnoteRef/>
      </w:r>
      <w:r w:rsidR="00C250C9">
        <w:tab/>
      </w:r>
      <w:r>
        <w:t>“</w:t>
      </w:r>
      <w:r w:rsidRPr="00405E97">
        <w:t>An injury may be either:</w:t>
      </w:r>
      <w:r>
        <w:t xml:space="preserve"> </w:t>
      </w:r>
      <w:r w:rsidRPr="00405E97">
        <w:t xml:space="preserve"> (a) </w:t>
      </w:r>
      <w:r>
        <w:t>‘</w:t>
      </w:r>
      <w:r w:rsidRPr="00405E97">
        <w:t>specific,</w:t>
      </w:r>
      <w:r>
        <w:t>’</w:t>
      </w:r>
      <w:r w:rsidRPr="00405E97">
        <w:t xml:space="preserve"> occurring as the result of one incident or exposure which causes disability or need for medical treatment; or (b) </w:t>
      </w:r>
      <w:r>
        <w:t>‘</w:t>
      </w:r>
      <w:r w:rsidRPr="00405E97">
        <w:t>cumulative,</w:t>
      </w:r>
      <w:r>
        <w:t>’</w:t>
      </w:r>
      <w:r w:rsidRPr="00405E97">
        <w:t xml:space="preserve"> occurring as repetitive mentally or physically traumatic activities extending over a period of time, the combined effect of which causes any disability or need for medical treatment.</w:t>
      </w:r>
      <w:r>
        <w:t>”  (</w:t>
      </w:r>
      <w:r w:rsidRPr="00405E97">
        <w:t>Lab. Code, § 3208.1</w:t>
      </w:r>
      <w:r w:rsidR="00743662">
        <w:t>.)</w:t>
      </w:r>
    </w:p>
    <w:p w14:paraId="5F5D5D92" w14:textId="77777777" w:rsidR="007907A3" w:rsidRDefault="007907A3" w:rsidP="007907A3">
      <w:pPr>
        <w:pStyle w:val="FootnoteText"/>
        <w:tabs>
          <w:tab w:val="left" w:pos="360"/>
        </w:tabs>
        <w:spacing w:before="0" w:line="240" w:lineRule="auto"/>
      </w:pPr>
    </w:p>
  </w:footnote>
  <w:footnote w:id="2">
    <w:p w14:paraId="462E8E86" w14:textId="65F09B2A" w:rsidR="00F01B6E" w:rsidRDefault="00A26CDA" w:rsidP="007907A3">
      <w:pPr>
        <w:pStyle w:val="FootnoteText"/>
        <w:tabs>
          <w:tab w:val="left" w:pos="360"/>
        </w:tabs>
        <w:spacing w:before="0" w:line="240" w:lineRule="auto"/>
      </w:pPr>
      <w:r>
        <w:rPr>
          <w:rStyle w:val="FootnoteReference"/>
        </w:rPr>
        <w:footnoteRef/>
      </w:r>
      <w:r w:rsidR="00C250C9">
        <w:tab/>
      </w:r>
      <w:r>
        <w:t>Cervical radiculopathy is a “[d]isease or abnormality of a spinal nerve root at its origin in the cervical spine.”  (1</w:t>
      </w:r>
      <w:r w:rsidR="003A47AD">
        <w:t xml:space="preserve"> Schmidt,</w:t>
      </w:r>
      <w:r>
        <w:t xml:space="preserve"> Attorney</w:t>
      </w:r>
      <w:r w:rsidR="003A47AD">
        <w:t>’</w:t>
      </w:r>
      <w:r>
        <w:t>s Dict. of Medicine, Illustrated (201</w:t>
      </w:r>
      <w:r w:rsidR="003A47AD">
        <w:t>0</w:t>
      </w:r>
      <w:r>
        <w:t>) p. C-175.)</w:t>
      </w:r>
    </w:p>
  </w:footnote>
  <w:footnote w:id="3">
    <w:p w14:paraId="55DCFC09" w14:textId="58BAFE6F" w:rsidR="00F01B6E" w:rsidRDefault="00A26CDA" w:rsidP="007907A3">
      <w:pPr>
        <w:pStyle w:val="FootnoteText"/>
        <w:tabs>
          <w:tab w:val="left" w:pos="360"/>
        </w:tabs>
        <w:spacing w:before="0" w:line="240" w:lineRule="auto"/>
      </w:pPr>
      <w:r>
        <w:rPr>
          <w:rStyle w:val="FootnoteReference"/>
        </w:rPr>
        <w:footnoteRef/>
      </w:r>
      <w:r w:rsidR="00C250C9">
        <w:tab/>
      </w:r>
      <w:r>
        <w:t>The California Applicants’ Attorneys Association filed an amicus curiae brief arguing apportionment to genetics is unlawful invidious discrimination pursuant to Government Code section 11135, which prohibits government programs or activities from discrimination on the basis of, inter alia, physical disability or genetic information.  We decline to address this argument because it was not raised by petitioner.  “</w:t>
      </w:r>
      <w:r w:rsidR="00C250C9">
        <w:t> </w:t>
      </w:r>
      <w:r>
        <w:t>‘</w:t>
      </w:r>
      <w:r w:rsidRPr="00C97E98">
        <w:t>Amicus Curiae must accept the issues made and propositions urged by the appealing parties, and any additional questions presented in a brief filed by an amicus curiae will not be considered.</w:t>
      </w:r>
      <w:r>
        <w:t>’</w:t>
      </w:r>
      <w:r w:rsidRPr="00C97E98">
        <w:t xml:space="preserve"> </w:t>
      </w:r>
      <w:r w:rsidR="00C951F5">
        <w:t xml:space="preserve"> </w:t>
      </w:r>
      <w:r>
        <w:t xml:space="preserve">[Citations.]  </w:t>
      </w:r>
      <w:r w:rsidRPr="00C97E98">
        <w:t>Otherwise, amicus</w:t>
      </w:r>
      <w:r w:rsidR="00C951F5">
        <w:t xml:space="preserve"> curiae</w:t>
      </w:r>
      <w:r w:rsidRPr="00C97E98">
        <w:t>, rather than the parties themselves, would control the issues litigated.</w:t>
      </w:r>
      <w:r>
        <w:t>”  (</w:t>
      </w:r>
      <w:r w:rsidRPr="00C97E98">
        <w:rPr>
          <w:i/>
          <w:iCs/>
        </w:rPr>
        <w:t xml:space="preserve">Lance Camper </w:t>
      </w:r>
      <w:r w:rsidR="00A14BD4">
        <w:rPr>
          <w:i/>
          <w:iCs/>
        </w:rPr>
        <w:t>Manufacturing</w:t>
      </w:r>
      <w:r w:rsidRPr="00C97E98">
        <w:rPr>
          <w:i/>
          <w:iCs/>
        </w:rPr>
        <w:t xml:space="preserve"> Corp. v. Republic Indemnity Co. </w:t>
      </w:r>
      <w:r w:rsidRPr="00C97E98">
        <w:t>(2001) 90 Cal.App.4th 1151, 1161</w:t>
      </w:r>
      <w:r w:rsidR="00C951F5">
        <w:t>,</w:t>
      </w:r>
      <w:r w:rsidRPr="00C97E98">
        <w:t xml:space="preserve"> </w:t>
      </w:r>
      <w:r>
        <w:t>fn. 6.)</w:t>
      </w:r>
    </w:p>
    <w:p w14:paraId="18BFD965" w14:textId="77777777" w:rsidR="007907A3" w:rsidRDefault="007907A3" w:rsidP="007907A3">
      <w:pPr>
        <w:pStyle w:val="FootnoteText"/>
        <w:tabs>
          <w:tab w:val="left" w:pos="360"/>
        </w:tabs>
        <w:spacing w:before="0" w:line="240" w:lineRule="auto"/>
      </w:pPr>
    </w:p>
  </w:footnote>
  <w:footnote w:id="4">
    <w:p w14:paraId="22874B01" w14:textId="47C75466" w:rsidR="00F01B6E" w:rsidRDefault="00A26CDA" w:rsidP="007907A3">
      <w:pPr>
        <w:pStyle w:val="FootnoteText"/>
        <w:tabs>
          <w:tab w:val="left" w:pos="360"/>
        </w:tabs>
        <w:spacing w:before="0" w:line="240" w:lineRule="auto"/>
      </w:pPr>
      <w:r>
        <w:rPr>
          <w:rStyle w:val="FootnoteReference"/>
        </w:rPr>
        <w:footnoteRef/>
      </w:r>
      <w:r w:rsidR="00C250C9">
        <w:tab/>
      </w:r>
      <w:r>
        <w:t xml:space="preserve">In a later case, the Board recognized that just because causation of the injury is not necessarily the same as causation of the disability does not mean the two </w:t>
      </w:r>
      <w:r w:rsidRPr="005B2EEB">
        <w:rPr>
          <w:i/>
        </w:rPr>
        <w:t>cannot</w:t>
      </w:r>
      <w:r>
        <w:t xml:space="preserve"> be the same.  (</w:t>
      </w:r>
      <w:r w:rsidRPr="005B2EEB">
        <w:rPr>
          <w:i/>
        </w:rPr>
        <w:t>Kos</w:t>
      </w:r>
      <w:r>
        <w:t xml:space="preserve">, </w:t>
      </w:r>
      <w:r w:rsidRPr="005B2EEB">
        <w:rPr>
          <w:i/>
        </w:rPr>
        <w:t>supra</w:t>
      </w:r>
      <w:r>
        <w:t xml:space="preserve">, 73 Cal.Comp.Cases </w:t>
      </w:r>
      <w:r w:rsidR="001E482C">
        <w:t xml:space="preserve">at p. </w:t>
      </w:r>
      <w:r>
        <w:t>533.)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27958"/>
    <w:rsid w:val="000050D1"/>
    <w:rsid w:val="00017D39"/>
    <w:rsid w:val="00020741"/>
    <w:rsid w:val="00022F82"/>
    <w:rsid w:val="00040C94"/>
    <w:rsid w:val="0006187D"/>
    <w:rsid w:val="00081C2C"/>
    <w:rsid w:val="000A08B7"/>
    <w:rsid w:val="000B48B1"/>
    <w:rsid w:val="000C3365"/>
    <w:rsid w:val="000C3A1B"/>
    <w:rsid w:val="000C5302"/>
    <w:rsid w:val="000F1E0A"/>
    <w:rsid w:val="000F6B99"/>
    <w:rsid w:val="00101043"/>
    <w:rsid w:val="00101735"/>
    <w:rsid w:val="00125DBA"/>
    <w:rsid w:val="00134AF2"/>
    <w:rsid w:val="00162498"/>
    <w:rsid w:val="001652EF"/>
    <w:rsid w:val="00182E16"/>
    <w:rsid w:val="001A6357"/>
    <w:rsid w:val="001A704E"/>
    <w:rsid w:val="001B0024"/>
    <w:rsid w:val="001C6162"/>
    <w:rsid w:val="001D588B"/>
    <w:rsid w:val="001E08A3"/>
    <w:rsid w:val="001E34E6"/>
    <w:rsid w:val="001E482C"/>
    <w:rsid w:val="001E72BF"/>
    <w:rsid w:val="00206BCE"/>
    <w:rsid w:val="002153B5"/>
    <w:rsid w:val="00240B2E"/>
    <w:rsid w:val="002419A3"/>
    <w:rsid w:val="00243BC8"/>
    <w:rsid w:val="00252CDC"/>
    <w:rsid w:val="00256A4E"/>
    <w:rsid w:val="00260973"/>
    <w:rsid w:val="002C05CA"/>
    <w:rsid w:val="002C4A70"/>
    <w:rsid w:val="002E6348"/>
    <w:rsid w:val="003030A8"/>
    <w:rsid w:val="00314198"/>
    <w:rsid w:val="00317108"/>
    <w:rsid w:val="003232C1"/>
    <w:rsid w:val="003311EC"/>
    <w:rsid w:val="00334083"/>
    <w:rsid w:val="0034105A"/>
    <w:rsid w:val="003621A2"/>
    <w:rsid w:val="00370324"/>
    <w:rsid w:val="0037729E"/>
    <w:rsid w:val="00393FB4"/>
    <w:rsid w:val="003A47AD"/>
    <w:rsid w:val="003A7CBF"/>
    <w:rsid w:val="003D497E"/>
    <w:rsid w:val="003F3533"/>
    <w:rsid w:val="00405E97"/>
    <w:rsid w:val="00412B8D"/>
    <w:rsid w:val="004253F1"/>
    <w:rsid w:val="0043711C"/>
    <w:rsid w:val="00461663"/>
    <w:rsid w:val="004633C4"/>
    <w:rsid w:val="00464A17"/>
    <w:rsid w:val="00475A69"/>
    <w:rsid w:val="00483F69"/>
    <w:rsid w:val="0048544B"/>
    <w:rsid w:val="004B1E63"/>
    <w:rsid w:val="004B3902"/>
    <w:rsid w:val="004B559C"/>
    <w:rsid w:val="004E2C4C"/>
    <w:rsid w:val="00504340"/>
    <w:rsid w:val="00540D71"/>
    <w:rsid w:val="00567DA6"/>
    <w:rsid w:val="005746A5"/>
    <w:rsid w:val="00584EA8"/>
    <w:rsid w:val="00590C41"/>
    <w:rsid w:val="00591813"/>
    <w:rsid w:val="005A7D4D"/>
    <w:rsid w:val="005B2EEB"/>
    <w:rsid w:val="005B679C"/>
    <w:rsid w:val="005D02D0"/>
    <w:rsid w:val="005D24A7"/>
    <w:rsid w:val="005D79B5"/>
    <w:rsid w:val="005E2E6C"/>
    <w:rsid w:val="005F783B"/>
    <w:rsid w:val="00612A9B"/>
    <w:rsid w:val="0061361B"/>
    <w:rsid w:val="00616272"/>
    <w:rsid w:val="00636A32"/>
    <w:rsid w:val="00640F01"/>
    <w:rsid w:val="00641F89"/>
    <w:rsid w:val="00650E9B"/>
    <w:rsid w:val="006540B3"/>
    <w:rsid w:val="006547B0"/>
    <w:rsid w:val="00660723"/>
    <w:rsid w:val="00665DCA"/>
    <w:rsid w:val="00667369"/>
    <w:rsid w:val="006805EA"/>
    <w:rsid w:val="006A119C"/>
    <w:rsid w:val="006A4EA6"/>
    <w:rsid w:val="006B5461"/>
    <w:rsid w:val="006C5AF2"/>
    <w:rsid w:val="006D6963"/>
    <w:rsid w:val="006F208E"/>
    <w:rsid w:val="00711FB2"/>
    <w:rsid w:val="00743662"/>
    <w:rsid w:val="00753881"/>
    <w:rsid w:val="00756CBB"/>
    <w:rsid w:val="00765272"/>
    <w:rsid w:val="0078505D"/>
    <w:rsid w:val="007907A3"/>
    <w:rsid w:val="00791E1C"/>
    <w:rsid w:val="007930B5"/>
    <w:rsid w:val="007C1C08"/>
    <w:rsid w:val="007F4FD6"/>
    <w:rsid w:val="008058DE"/>
    <w:rsid w:val="008232D3"/>
    <w:rsid w:val="008318DA"/>
    <w:rsid w:val="00840047"/>
    <w:rsid w:val="0084312A"/>
    <w:rsid w:val="00846174"/>
    <w:rsid w:val="00874BEA"/>
    <w:rsid w:val="00876AB1"/>
    <w:rsid w:val="008B3427"/>
    <w:rsid w:val="008B77F1"/>
    <w:rsid w:val="008C0A94"/>
    <w:rsid w:val="008C1DF7"/>
    <w:rsid w:val="008C6314"/>
    <w:rsid w:val="008E43F5"/>
    <w:rsid w:val="008E6D4A"/>
    <w:rsid w:val="008F7067"/>
    <w:rsid w:val="0091252C"/>
    <w:rsid w:val="009144B3"/>
    <w:rsid w:val="0093518A"/>
    <w:rsid w:val="00951023"/>
    <w:rsid w:val="00951E0F"/>
    <w:rsid w:val="0096483B"/>
    <w:rsid w:val="00970F12"/>
    <w:rsid w:val="00972893"/>
    <w:rsid w:val="009773C7"/>
    <w:rsid w:val="00984AB7"/>
    <w:rsid w:val="00992C4F"/>
    <w:rsid w:val="009960DF"/>
    <w:rsid w:val="009971BD"/>
    <w:rsid w:val="009A25D6"/>
    <w:rsid w:val="009A6C0B"/>
    <w:rsid w:val="009C1BE3"/>
    <w:rsid w:val="009D0ED3"/>
    <w:rsid w:val="009D3AB5"/>
    <w:rsid w:val="009F53EE"/>
    <w:rsid w:val="00A14BD4"/>
    <w:rsid w:val="00A21A86"/>
    <w:rsid w:val="00A26CDA"/>
    <w:rsid w:val="00A26FEC"/>
    <w:rsid w:val="00A27958"/>
    <w:rsid w:val="00A64774"/>
    <w:rsid w:val="00A7614C"/>
    <w:rsid w:val="00A81664"/>
    <w:rsid w:val="00A8705E"/>
    <w:rsid w:val="00A943BF"/>
    <w:rsid w:val="00A95DD8"/>
    <w:rsid w:val="00AA3D58"/>
    <w:rsid w:val="00AB30DF"/>
    <w:rsid w:val="00AB639F"/>
    <w:rsid w:val="00AB7BE3"/>
    <w:rsid w:val="00AC2930"/>
    <w:rsid w:val="00AC46B5"/>
    <w:rsid w:val="00AE7121"/>
    <w:rsid w:val="00AF5BB0"/>
    <w:rsid w:val="00B01993"/>
    <w:rsid w:val="00B03D5D"/>
    <w:rsid w:val="00B05405"/>
    <w:rsid w:val="00B14904"/>
    <w:rsid w:val="00B42E87"/>
    <w:rsid w:val="00B45F68"/>
    <w:rsid w:val="00B82032"/>
    <w:rsid w:val="00B94FA1"/>
    <w:rsid w:val="00BA1861"/>
    <w:rsid w:val="00BB3CE0"/>
    <w:rsid w:val="00BD1827"/>
    <w:rsid w:val="00BD1AC5"/>
    <w:rsid w:val="00BD65DE"/>
    <w:rsid w:val="00BF3226"/>
    <w:rsid w:val="00BF6DF5"/>
    <w:rsid w:val="00C00419"/>
    <w:rsid w:val="00C12E6F"/>
    <w:rsid w:val="00C250C9"/>
    <w:rsid w:val="00C25DEA"/>
    <w:rsid w:val="00C26C1B"/>
    <w:rsid w:val="00C34A91"/>
    <w:rsid w:val="00C37295"/>
    <w:rsid w:val="00C50000"/>
    <w:rsid w:val="00C61456"/>
    <w:rsid w:val="00C7064A"/>
    <w:rsid w:val="00C744AF"/>
    <w:rsid w:val="00C86F4D"/>
    <w:rsid w:val="00C901CF"/>
    <w:rsid w:val="00C951F5"/>
    <w:rsid w:val="00C97E98"/>
    <w:rsid w:val="00CA7435"/>
    <w:rsid w:val="00CB7579"/>
    <w:rsid w:val="00CC1D5C"/>
    <w:rsid w:val="00CD6B2B"/>
    <w:rsid w:val="00D03AC2"/>
    <w:rsid w:val="00D565D3"/>
    <w:rsid w:val="00D6236B"/>
    <w:rsid w:val="00D738FA"/>
    <w:rsid w:val="00D755AF"/>
    <w:rsid w:val="00D907C4"/>
    <w:rsid w:val="00DA71B2"/>
    <w:rsid w:val="00DB041A"/>
    <w:rsid w:val="00DE6947"/>
    <w:rsid w:val="00DF23E3"/>
    <w:rsid w:val="00E17399"/>
    <w:rsid w:val="00E214BB"/>
    <w:rsid w:val="00E228EC"/>
    <w:rsid w:val="00E36278"/>
    <w:rsid w:val="00E55FD4"/>
    <w:rsid w:val="00E60A63"/>
    <w:rsid w:val="00E62846"/>
    <w:rsid w:val="00E738BC"/>
    <w:rsid w:val="00E8298B"/>
    <w:rsid w:val="00EA3149"/>
    <w:rsid w:val="00EA59EE"/>
    <w:rsid w:val="00EC75C6"/>
    <w:rsid w:val="00EC7BD5"/>
    <w:rsid w:val="00ED01A6"/>
    <w:rsid w:val="00ED1477"/>
    <w:rsid w:val="00ED7229"/>
    <w:rsid w:val="00ED7621"/>
    <w:rsid w:val="00EE0F5B"/>
    <w:rsid w:val="00EF0C6D"/>
    <w:rsid w:val="00EF2AC9"/>
    <w:rsid w:val="00F01471"/>
    <w:rsid w:val="00F01B6E"/>
    <w:rsid w:val="00F06782"/>
    <w:rsid w:val="00F34528"/>
    <w:rsid w:val="00F65E5D"/>
    <w:rsid w:val="00F93E4F"/>
    <w:rsid w:val="00F93EBB"/>
    <w:rsid w:val="00F96463"/>
    <w:rsid w:val="00FA3571"/>
    <w:rsid w:val="00FF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4B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styleId="Hyperlink">
    <w:name w:val="Hyperlink"/>
    <w:basedOn w:val="DefaultParagraphFont"/>
    <w:rsid w:val="001A704E"/>
    <w:rPr>
      <w:color w:val="0000FF" w:themeColor="hyperlink"/>
      <w:u w:val="single"/>
    </w:rPr>
  </w:style>
  <w:style w:type="paragraph" w:styleId="BalloonText">
    <w:name w:val="Balloon Text"/>
    <w:basedOn w:val="Normal"/>
    <w:link w:val="BalloonTextChar"/>
    <w:rsid w:val="009773C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773C7"/>
    <w:rPr>
      <w:rFonts w:ascii="Tahoma" w:hAnsi="Tahoma" w:cs="Tahoma"/>
      <w:sz w:val="16"/>
      <w:szCs w:val="16"/>
    </w:rPr>
  </w:style>
  <w:style w:type="character" w:styleId="CommentReference">
    <w:name w:val="annotation reference"/>
    <w:basedOn w:val="DefaultParagraphFont"/>
    <w:rsid w:val="00B42E87"/>
    <w:rPr>
      <w:sz w:val="16"/>
      <w:szCs w:val="16"/>
    </w:rPr>
  </w:style>
  <w:style w:type="paragraph" w:styleId="CommentText">
    <w:name w:val="annotation text"/>
    <w:basedOn w:val="Normal"/>
    <w:link w:val="CommentTextChar"/>
    <w:rsid w:val="00B42E87"/>
    <w:pPr>
      <w:spacing w:line="240" w:lineRule="auto"/>
    </w:pPr>
    <w:rPr>
      <w:sz w:val="20"/>
      <w:szCs w:val="20"/>
    </w:rPr>
  </w:style>
  <w:style w:type="character" w:customStyle="1" w:styleId="CommentTextChar">
    <w:name w:val="Comment Text Char"/>
    <w:basedOn w:val="DefaultParagraphFont"/>
    <w:link w:val="CommentText"/>
    <w:rsid w:val="00B42E87"/>
    <w:rPr>
      <w:sz w:val="20"/>
      <w:szCs w:val="20"/>
    </w:rPr>
  </w:style>
  <w:style w:type="paragraph" w:styleId="CommentSubject">
    <w:name w:val="annotation subject"/>
    <w:basedOn w:val="CommentText"/>
    <w:next w:val="CommentText"/>
    <w:link w:val="CommentSubjectChar"/>
    <w:rsid w:val="00B42E87"/>
    <w:rPr>
      <w:b/>
      <w:bCs/>
    </w:rPr>
  </w:style>
  <w:style w:type="character" w:customStyle="1" w:styleId="CommentSubjectChar">
    <w:name w:val="Comment Subject Char"/>
    <w:basedOn w:val="CommentTextChar"/>
    <w:link w:val="CommentSubject"/>
    <w:rsid w:val="00B42E87"/>
    <w:rPr>
      <w:b/>
      <w:bCs/>
      <w:sz w:val="20"/>
      <w:szCs w:val="20"/>
    </w:rPr>
  </w:style>
  <w:style w:type="character" w:customStyle="1" w:styleId="right">
    <w:name w:val="right"/>
    <w:basedOn w:val="DefaultParagraphFont"/>
    <w:rsid w:val="00AB6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3506">
      <w:bodyDiv w:val="1"/>
      <w:marLeft w:val="0"/>
      <w:marRight w:val="0"/>
      <w:marTop w:val="0"/>
      <w:marBottom w:val="0"/>
      <w:divBdr>
        <w:top w:val="none" w:sz="0" w:space="0" w:color="auto"/>
        <w:left w:val="none" w:sz="0" w:space="0" w:color="auto"/>
        <w:bottom w:val="none" w:sz="0" w:space="0" w:color="auto"/>
        <w:right w:val="none" w:sz="0" w:space="0" w:color="auto"/>
      </w:divBdr>
      <w:divsChild>
        <w:div w:id="1896231109">
          <w:marLeft w:val="0"/>
          <w:marRight w:val="0"/>
          <w:marTop w:val="0"/>
          <w:marBottom w:val="0"/>
          <w:divBdr>
            <w:top w:val="none" w:sz="0" w:space="0" w:color="auto"/>
            <w:left w:val="none" w:sz="0" w:space="0" w:color="auto"/>
            <w:bottom w:val="none" w:sz="0" w:space="0" w:color="auto"/>
            <w:right w:val="none" w:sz="0" w:space="0" w:color="auto"/>
          </w:divBdr>
          <w:divsChild>
            <w:div w:id="13064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8006">
      <w:bodyDiv w:val="1"/>
      <w:marLeft w:val="0"/>
      <w:marRight w:val="0"/>
      <w:marTop w:val="0"/>
      <w:marBottom w:val="0"/>
      <w:divBdr>
        <w:top w:val="none" w:sz="0" w:space="0" w:color="auto"/>
        <w:left w:val="none" w:sz="0" w:space="0" w:color="auto"/>
        <w:bottom w:val="none" w:sz="0" w:space="0" w:color="auto"/>
        <w:right w:val="none" w:sz="0" w:space="0" w:color="auto"/>
      </w:divBdr>
      <w:divsChild>
        <w:div w:id="394201793">
          <w:marLeft w:val="0"/>
          <w:marRight w:val="0"/>
          <w:marTop w:val="0"/>
          <w:marBottom w:val="0"/>
          <w:divBdr>
            <w:top w:val="none" w:sz="0" w:space="0" w:color="auto"/>
            <w:left w:val="none" w:sz="0" w:space="0" w:color="auto"/>
            <w:bottom w:val="none" w:sz="0" w:space="0" w:color="auto"/>
            <w:right w:val="none" w:sz="0" w:space="0" w:color="auto"/>
          </w:divBdr>
          <w:divsChild>
            <w:div w:id="18474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5417">
      <w:bodyDiv w:val="1"/>
      <w:marLeft w:val="0"/>
      <w:marRight w:val="0"/>
      <w:marTop w:val="0"/>
      <w:marBottom w:val="0"/>
      <w:divBdr>
        <w:top w:val="none" w:sz="0" w:space="0" w:color="auto"/>
        <w:left w:val="none" w:sz="0" w:space="0" w:color="auto"/>
        <w:bottom w:val="none" w:sz="0" w:space="0" w:color="auto"/>
        <w:right w:val="none" w:sz="0" w:space="0" w:color="auto"/>
      </w:divBdr>
      <w:divsChild>
        <w:div w:id="1974405715">
          <w:marLeft w:val="0"/>
          <w:marRight w:val="0"/>
          <w:marTop w:val="0"/>
          <w:marBottom w:val="0"/>
          <w:divBdr>
            <w:top w:val="none" w:sz="0" w:space="0" w:color="auto"/>
            <w:left w:val="none" w:sz="0" w:space="0" w:color="auto"/>
            <w:bottom w:val="none" w:sz="0" w:space="0" w:color="auto"/>
            <w:right w:val="none" w:sz="0" w:space="0" w:color="auto"/>
          </w:divBdr>
          <w:divsChild>
            <w:div w:id="1412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0149">
      <w:bodyDiv w:val="1"/>
      <w:marLeft w:val="0"/>
      <w:marRight w:val="0"/>
      <w:marTop w:val="0"/>
      <w:marBottom w:val="0"/>
      <w:divBdr>
        <w:top w:val="none" w:sz="0" w:space="0" w:color="auto"/>
        <w:left w:val="none" w:sz="0" w:space="0" w:color="auto"/>
        <w:bottom w:val="none" w:sz="0" w:space="0" w:color="auto"/>
        <w:right w:val="none" w:sz="0" w:space="0" w:color="auto"/>
      </w:divBdr>
      <w:divsChild>
        <w:div w:id="545486326">
          <w:marLeft w:val="0"/>
          <w:marRight w:val="0"/>
          <w:marTop w:val="0"/>
          <w:marBottom w:val="0"/>
          <w:divBdr>
            <w:top w:val="none" w:sz="0" w:space="0" w:color="auto"/>
            <w:left w:val="none" w:sz="0" w:space="0" w:color="auto"/>
            <w:bottom w:val="none" w:sz="0" w:space="0" w:color="auto"/>
            <w:right w:val="none" w:sz="0" w:space="0" w:color="auto"/>
          </w:divBdr>
          <w:divsChild>
            <w:div w:id="6305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598">
      <w:bodyDiv w:val="1"/>
      <w:marLeft w:val="0"/>
      <w:marRight w:val="0"/>
      <w:marTop w:val="0"/>
      <w:marBottom w:val="0"/>
      <w:divBdr>
        <w:top w:val="none" w:sz="0" w:space="0" w:color="auto"/>
        <w:left w:val="none" w:sz="0" w:space="0" w:color="auto"/>
        <w:bottom w:val="none" w:sz="0" w:space="0" w:color="auto"/>
        <w:right w:val="none" w:sz="0" w:space="0" w:color="auto"/>
      </w:divBdr>
      <w:divsChild>
        <w:div w:id="1451513859">
          <w:marLeft w:val="0"/>
          <w:marRight w:val="0"/>
          <w:marTop w:val="0"/>
          <w:marBottom w:val="0"/>
          <w:divBdr>
            <w:top w:val="none" w:sz="0" w:space="0" w:color="auto"/>
            <w:left w:val="none" w:sz="0" w:space="0" w:color="auto"/>
            <w:bottom w:val="none" w:sz="0" w:space="0" w:color="auto"/>
            <w:right w:val="none" w:sz="0" w:space="0" w:color="auto"/>
          </w:divBdr>
          <w:divsChild>
            <w:div w:id="1448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230">
      <w:bodyDiv w:val="1"/>
      <w:marLeft w:val="0"/>
      <w:marRight w:val="0"/>
      <w:marTop w:val="0"/>
      <w:marBottom w:val="0"/>
      <w:divBdr>
        <w:top w:val="none" w:sz="0" w:space="0" w:color="auto"/>
        <w:left w:val="none" w:sz="0" w:space="0" w:color="auto"/>
        <w:bottom w:val="none" w:sz="0" w:space="0" w:color="auto"/>
        <w:right w:val="none" w:sz="0" w:space="0" w:color="auto"/>
      </w:divBdr>
      <w:divsChild>
        <w:div w:id="967396845">
          <w:marLeft w:val="0"/>
          <w:marRight w:val="0"/>
          <w:marTop w:val="0"/>
          <w:marBottom w:val="0"/>
          <w:divBdr>
            <w:top w:val="none" w:sz="0" w:space="0" w:color="auto"/>
            <w:left w:val="none" w:sz="0" w:space="0" w:color="auto"/>
            <w:bottom w:val="none" w:sz="0" w:space="0" w:color="auto"/>
            <w:right w:val="none" w:sz="0" w:space="0" w:color="auto"/>
          </w:divBdr>
          <w:divsChild>
            <w:div w:id="20084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184">
      <w:bodyDiv w:val="1"/>
      <w:marLeft w:val="0"/>
      <w:marRight w:val="0"/>
      <w:marTop w:val="0"/>
      <w:marBottom w:val="0"/>
      <w:divBdr>
        <w:top w:val="none" w:sz="0" w:space="0" w:color="auto"/>
        <w:left w:val="none" w:sz="0" w:space="0" w:color="auto"/>
        <w:bottom w:val="none" w:sz="0" w:space="0" w:color="auto"/>
        <w:right w:val="none" w:sz="0" w:space="0" w:color="auto"/>
      </w:divBdr>
      <w:divsChild>
        <w:div w:id="1286887861">
          <w:marLeft w:val="0"/>
          <w:marRight w:val="0"/>
          <w:marTop w:val="0"/>
          <w:marBottom w:val="0"/>
          <w:divBdr>
            <w:top w:val="none" w:sz="0" w:space="0" w:color="auto"/>
            <w:left w:val="none" w:sz="0" w:space="0" w:color="auto"/>
            <w:bottom w:val="none" w:sz="0" w:space="0" w:color="auto"/>
            <w:right w:val="none" w:sz="0" w:space="0" w:color="auto"/>
          </w:divBdr>
          <w:divsChild>
            <w:div w:id="821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1194">
      <w:bodyDiv w:val="1"/>
      <w:marLeft w:val="0"/>
      <w:marRight w:val="0"/>
      <w:marTop w:val="0"/>
      <w:marBottom w:val="0"/>
      <w:divBdr>
        <w:top w:val="none" w:sz="0" w:space="0" w:color="auto"/>
        <w:left w:val="none" w:sz="0" w:space="0" w:color="auto"/>
        <w:bottom w:val="none" w:sz="0" w:space="0" w:color="auto"/>
        <w:right w:val="none" w:sz="0" w:space="0" w:color="auto"/>
      </w:divBdr>
      <w:divsChild>
        <w:div w:id="2022705744">
          <w:marLeft w:val="0"/>
          <w:marRight w:val="0"/>
          <w:marTop w:val="0"/>
          <w:marBottom w:val="0"/>
          <w:divBdr>
            <w:top w:val="none" w:sz="0" w:space="0" w:color="auto"/>
            <w:left w:val="none" w:sz="0" w:space="0" w:color="auto"/>
            <w:bottom w:val="none" w:sz="0" w:space="0" w:color="auto"/>
            <w:right w:val="none" w:sz="0" w:space="0" w:color="auto"/>
          </w:divBdr>
          <w:divsChild>
            <w:div w:id="16990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2148">
      <w:bodyDiv w:val="1"/>
      <w:marLeft w:val="0"/>
      <w:marRight w:val="0"/>
      <w:marTop w:val="0"/>
      <w:marBottom w:val="0"/>
      <w:divBdr>
        <w:top w:val="none" w:sz="0" w:space="0" w:color="auto"/>
        <w:left w:val="none" w:sz="0" w:space="0" w:color="auto"/>
        <w:bottom w:val="none" w:sz="0" w:space="0" w:color="auto"/>
        <w:right w:val="none" w:sz="0" w:space="0" w:color="auto"/>
      </w:divBdr>
      <w:divsChild>
        <w:div w:id="243033943">
          <w:marLeft w:val="0"/>
          <w:marRight w:val="0"/>
          <w:marTop w:val="0"/>
          <w:marBottom w:val="0"/>
          <w:divBdr>
            <w:top w:val="none" w:sz="0" w:space="0" w:color="auto"/>
            <w:left w:val="none" w:sz="0" w:space="0" w:color="auto"/>
            <w:bottom w:val="none" w:sz="0" w:space="0" w:color="auto"/>
            <w:right w:val="none" w:sz="0" w:space="0" w:color="auto"/>
          </w:divBdr>
          <w:divsChild>
            <w:div w:id="1015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166">
      <w:bodyDiv w:val="1"/>
      <w:marLeft w:val="0"/>
      <w:marRight w:val="0"/>
      <w:marTop w:val="0"/>
      <w:marBottom w:val="0"/>
      <w:divBdr>
        <w:top w:val="none" w:sz="0" w:space="0" w:color="auto"/>
        <w:left w:val="none" w:sz="0" w:space="0" w:color="auto"/>
        <w:bottom w:val="none" w:sz="0" w:space="0" w:color="auto"/>
        <w:right w:val="none" w:sz="0" w:space="0" w:color="auto"/>
      </w:divBdr>
      <w:divsChild>
        <w:div w:id="418454644">
          <w:marLeft w:val="0"/>
          <w:marRight w:val="0"/>
          <w:marTop w:val="0"/>
          <w:marBottom w:val="0"/>
          <w:divBdr>
            <w:top w:val="none" w:sz="0" w:space="0" w:color="auto"/>
            <w:left w:val="none" w:sz="0" w:space="0" w:color="auto"/>
            <w:bottom w:val="none" w:sz="0" w:space="0" w:color="auto"/>
            <w:right w:val="none" w:sz="0" w:space="0" w:color="auto"/>
          </w:divBdr>
          <w:divsChild>
            <w:div w:id="1439448029">
              <w:marLeft w:val="0"/>
              <w:marRight w:val="0"/>
              <w:marTop w:val="0"/>
              <w:marBottom w:val="0"/>
              <w:divBdr>
                <w:top w:val="none" w:sz="0" w:space="0" w:color="auto"/>
                <w:left w:val="none" w:sz="0" w:space="0" w:color="auto"/>
                <w:bottom w:val="none" w:sz="0" w:space="0" w:color="auto"/>
                <w:right w:val="none" w:sz="0" w:space="0" w:color="auto"/>
              </w:divBdr>
            </w:div>
            <w:div w:id="277302309">
              <w:marLeft w:val="0"/>
              <w:marRight w:val="0"/>
              <w:marTop w:val="0"/>
              <w:marBottom w:val="0"/>
              <w:divBdr>
                <w:top w:val="none" w:sz="0" w:space="0" w:color="auto"/>
                <w:left w:val="none" w:sz="0" w:space="0" w:color="auto"/>
                <w:bottom w:val="none" w:sz="0" w:space="0" w:color="auto"/>
                <w:right w:val="none" w:sz="0" w:space="0" w:color="auto"/>
              </w:divBdr>
              <w:divsChild>
                <w:div w:id="464474161">
                  <w:marLeft w:val="0"/>
                  <w:marRight w:val="0"/>
                  <w:marTop w:val="0"/>
                  <w:marBottom w:val="0"/>
                  <w:divBdr>
                    <w:top w:val="none" w:sz="0" w:space="0" w:color="auto"/>
                    <w:left w:val="none" w:sz="0" w:space="0" w:color="auto"/>
                    <w:bottom w:val="none" w:sz="0" w:space="0" w:color="auto"/>
                    <w:right w:val="none" w:sz="0" w:space="0" w:color="auto"/>
                  </w:divBdr>
                </w:div>
              </w:divsChild>
            </w:div>
            <w:div w:id="1674185272">
              <w:marLeft w:val="0"/>
              <w:marRight w:val="0"/>
              <w:marTop w:val="0"/>
              <w:marBottom w:val="0"/>
              <w:divBdr>
                <w:top w:val="none" w:sz="0" w:space="0" w:color="auto"/>
                <w:left w:val="none" w:sz="0" w:space="0" w:color="auto"/>
                <w:bottom w:val="none" w:sz="0" w:space="0" w:color="auto"/>
                <w:right w:val="none" w:sz="0" w:space="0" w:color="auto"/>
              </w:divBdr>
              <w:divsChild>
                <w:div w:id="1238633202">
                  <w:marLeft w:val="0"/>
                  <w:marRight w:val="0"/>
                  <w:marTop w:val="0"/>
                  <w:marBottom w:val="0"/>
                  <w:divBdr>
                    <w:top w:val="none" w:sz="0" w:space="0" w:color="auto"/>
                    <w:left w:val="none" w:sz="0" w:space="0" w:color="auto"/>
                    <w:bottom w:val="none" w:sz="0" w:space="0" w:color="auto"/>
                    <w:right w:val="none" w:sz="0" w:space="0" w:color="auto"/>
                  </w:divBdr>
                </w:div>
              </w:divsChild>
            </w:div>
            <w:div w:id="1014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7252">
      <w:bodyDiv w:val="1"/>
      <w:marLeft w:val="0"/>
      <w:marRight w:val="0"/>
      <w:marTop w:val="0"/>
      <w:marBottom w:val="0"/>
      <w:divBdr>
        <w:top w:val="none" w:sz="0" w:space="0" w:color="auto"/>
        <w:left w:val="none" w:sz="0" w:space="0" w:color="auto"/>
        <w:bottom w:val="none" w:sz="0" w:space="0" w:color="auto"/>
        <w:right w:val="none" w:sz="0" w:space="0" w:color="auto"/>
      </w:divBdr>
      <w:divsChild>
        <w:div w:id="92558313">
          <w:marLeft w:val="0"/>
          <w:marRight w:val="0"/>
          <w:marTop w:val="0"/>
          <w:marBottom w:val="0"/>
          <w:divBdr>
            <w:top w:val="none" w:sz="0" w:space="0" w:color="auto"/>
            <w:left w:val="none" w:sz="0" w:space="0" w:color="auto"/>
            <w:bottom w:val="none" w:sz="0" w:space="0" w:color="auto"/>
            <w:right w:val="none" w:sz="0" w:space="0" w:color="auto"/>
          </w:divBdr>
          <w:divsChild>
            <w:div w:id="281614251">
              <w:marLeft w:val="0"/>
              <w:marRight w:val="0"/>
              <w:marTop w:val="0"/>
              <w:marBottom w:val="0"/>
              <w:divBdr>
                <w:top w:val="none" w:sz="0" w:space="0" w:color="auto"/>
                <w:left w:val="none" w:sz="0" w:space="0" w:color="auto"/>
                <w:bottom w:val="none" w:sz="0" w:space="0" w:color="auto"/>
                <w:right w:val="none" w:sz="0" w:space="0" w:color="auto"/>
              </w:divBdr>
              <w:divsChild>
                <w:div w:id="1003315353">
                  <w:marLeft w:val="0"/>
                  <w:marRight w:val="0"/>
                  <w:marTop w:val="0"/>
                  <w:marBottom w:val="0"/>
                  <w:divBdr>
                    <w:top w:val="none" w:sz="0" w:space="0" w:color="auto"/>
                    <w:left w:val="none" w:sz="0" w:space="0" w:color="auto"/>
                    <w:bottom w:val="none" w:sz="0" w:space="0" w:color="auto"/>
                    <w:right w:val="none" w:sz="0" w:space="0" w:color="auto"/>
                  </w:divBdr>
                  <w:divsChild>
                    <w:div w:id="1252271972">
                      <w:marLeft w:val="0"/>
                      <w:marRight w:val="0"/>
                      <w:marTop w:val="0"/>
                      <w:marBottom w:val="0"/>
                      <w:divBdr>
                        <w:top w:val="none" w:sz="0" w:space="0" w:color="auto"/>
                        <w:left w:val="none" w:sz="0" w:space="0" w:color="auto"/>
                        <w:bottom w:val="none" w:sz="0" w:space="0" w:color="auto"/>
                        <w:right w:val="none" w:sz="0" w:space="0" w:color="auto"/>
                      </w:divBdr>
                    </w:div>
                  </w:divsChild>
                </w:div>
                <w:div w:id="65424890">
                  <w:marLeft w:val="0"/>
                  <w:marRight w:val="0"/>
                  <w:marTop w:val="0"/>
                  <w:marBottom w:val="0"/>
                  <w:divBdr>
                    <w:top w:val="none" w:sz="0" w:space="0" w:color="auto"/>
                    <w:left w:val="none" w:sz="0" w:space="0" w:color="auto"/>
                    <w:bottom w:val="none" w:sz="0" w:space="0" w:color="auto"/>
                    <w:right w:val="none" w:sz="0" w:space="0" w:color="auto"/>
                  </w:divBdr>
                </w:div>
              </w:divsChild>
            </w:div>
            <w:div w:id="1205407494">
              <w:marLeft w:val="0"/>
              <w:marRight w:val="0"/>
              <w:marTop w:val="0"/>
              <w:marBottom w:val="0"/>
              <w:divBdr>
                <w:top w:val="none" w:sz="0" w:space="0" w:color="auto"/>
                <w:left w:val="none" w:sz="0" w:space="0" w:color="auto"/>
                <w:bottom w:val="none" w:sz="0" w:space="0" w:color="auto"/>
                <w:right w:val="none" w:sz="0" w:space="0" w:color="auto"/>
              </w:divBdr>
              <w:divsChild>
                <w:div w:id="264922484">
                  <w:marLeft w:val="0"/>
                  <w:marRight w:val="0"/>
                  <w:marTop w:val="0"/>
                  <w:marBottom w:val="0"/>
                  <w:divBdr>
                    <w:top w:val="none" w:sz="0" w:space="0" w:color="auto"/>
                    <w:left w:val="none" w:sz="0" w:space="0" w:color="auto"/>
                    <w:bottom w:val="none" w:sz="0" w:space="0" w:color="auto"/>
                    <w:right w:val="none" w:sz="0" w:space="0" w:color="auto"/>
                  </w:divBdr>
                  <w:divsChild>
                    <w:div w:id="336545681">
                      <w:marLeft w:val="0"/>
                      <w:marRight w:val="0"/>
                      <w:marTop w:val="0"/>
                      <w:marBottom w:val="0"/>
                      <w:divBdr>
                        <w:top w:val="none" w:sz="0" w:space="0" w:color="auto"/>
                        <w:left w:val="none" w:sz="0" w:space="0" w:color="auto"/>
                        <w:bottom w:val="none" w:sz="0" w:space="0" w:color="auto"/>
                        <w:right w:val="none" w:sz="0" w:space="0" w:color="auto"/>
                      </w:divBdr>
                      <w:divsChild>
                        <w:div w:id="2016954403">
                          <w:marLeft w:val="0"/>
                          <w:marRight w:val="0"/>
                          <w:marTop w:val="0"/>
                          <w:marBottom w:val="0"/>
                          <w:divBdr>
                            <w:top w:val="none" w:sz="0" w:space="0" w:color="auto"/>
                            <w:left w:val="none" w:sz="0" w:space="0" w:color="auto"/>
                            <w:bottom w:val="none" w:sz="0" w:space="0" w:color="auto"/>
                            <w:right w:val="none" w:sz="0" w:space="0" w:color="auto"/>
                          </w:divBdr>
                        </w:div>
                      </w:divsChild>
                    </w:div>
                    <w:div w:id="623655092">
                      <w:marLeft w:val="0"/>
                      <w:marRight w:val="0"/>
                      <w:marTop w:val="0"/>
                      <w:marBottom w:val="0"/>
                      <w:divBdr>
                        <w:top w:val="none" w:sz="0" w:space="0" w:color="auto"/>
                        <w:left w:val="none" w:sz="0" w:space="0" w:color="auto"/>
                        <w:bottom w:val="none" w:sz="0" w:space="0" w:color="auto"/>
                        <w:right w:val="none" w:sz="0" w:space="0" w:color="auto"/>
                      </w:divBdr>
                      <w:divsChild>
                        <w:div w:id="1615747466">
                          <w:marLeft w:val="0"/>
                          <w:marRight w:val="0"/>
                          <w:marTop w:val="0"/>
                          <w:marBottom w:val="0"/>
                          <w:divBdr>
                            <w:top w:val="none" w:sz="0" w:space="0" w:color="auto"/>
                            <w:left w:val="none" w:sz="0" w:space="0" w:color="auto"/>
                            <w:bottom w:val="none" w:sz="0" w:space="0" w:color="auto"/>
                            <w:right w:val="none" w:sz="0" w:space="0" w:color="auto"/>
                          </w:divBdr>
                          <w:divsChild>
                            <w:div w:id="3425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609">
                      <w:marLeft w:val="0"/>
                      <w:marRight w:val="0"/>
                      <w:marTop w:val="0"/>
                      <w:marBottom w:val="0"/>
                      <w:divBdr>
                        <w:top w:val="none" w:sz="0" w:space="0" w:color="auto"/>
                        <w:left w:val="none" w:sz="0" w:space="0" w:color="auto"/>
                        <w:bottom w:val="none" w:sz="0" w:space="0" w:color="auto"/>
                        <w:right w:val="none" w:sz="0" w:space="0" w:color="auto"/>
                      </w:divBdr>
                      <w:divsChild>
                        <w:div w:id="1375424875">
                          <w:marLeft w:val="0"/>
                          <w:marRight w:val="0"/>
                          <w:marTop w:val="0"/>
                          <w:marBottom w:val="0"/>
                          <w:divBdr>
                            <w:top w:val="none" w:sz="0" w:space="0" w:color="auto"/>
                            <w:left w:val="none" w:sz="0" w:space="0" w:color="auto"/>
                            <w:bottom w:val="none" w:sz="0" w:space="0" w:color="auto"/>
                            <w:right w:val="none" w:sz="0" w:space="0" w:color="auto"/>
                          </w:divBdr>
                          <w:divsChild>
                            <w:div w:id="17403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9780">
                      <w:marLeft w:val="0"/>
                      <w:marRight w:val="0"/>
                      <w:marTop w:val="0"/>
                      <w:marBottom w:val="0"/>
                      <w:divBdr>
                        <w:top w:val="none" w:sz="0" w:space="0" w:color="auto"/>
                        <w:left w:val="none" w:sz="0" w:space="0" w:color="auto"/>
                        <w:bottom w:val="none" w:sz="0" w:space="0" w:color="auto"/>
                        <w:right w:val="none" w:sz="0" w:space="0" w:color="auto"/>
                      </w:divBdr>
                      <w:divsChild>
                        <w:div w:id="4871155">
                          <w:marLeft w:val="0"/>
                          <w:marRight w:val="0"/>
                          <w:marTop w:val="0"/>
                          <w:marBottom w:val="0"/>
                          <w:divBdr>
                            <w:top w:val="none" w:sz="0" w:space="0" w:color="auto"/>
                            <w:left w:val="none" w:sz="0" w:space="0" w:color="auto"/>
                            <w:bottom w:val="none" w:sz="0" w:space="0" w:color="auto"/>
                            <w:right w:val="none" w:sz="0" w:space="0" w:color="auto"/>
                          </w:divBdr>
                          <w:divsChild>
                            <w:div w:id="386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3916">
                      <w:marLeft w:val="0"/>
                      <w:marRight w:val="0"/>
                      <w:marTop w:val="0"/>
                      <w:marBottom w:val="0"/>
                      <w:divBdr>
                        <w:top w:val="none" w:sz="0" w:space="0" w:color="auto"/>
                        <w:left w:val="none" w:sz="0" w:space="0" w:color="auto"/>
                        <w:bottom w:val="none" w:sz="0" w:space="0" w:color="auto"/>
                        <w:right w:val="none" w:sz="0" w:space="0" w:color="auto"/>
                      </w:divBdr>
                      <w:divsChild>
                        <w:div w:id="696009454">
                          <w:marLeft w:val="0"/>
                          <w:marRight w:val="0"/>
                          <w:marTop w:val="0"/>
                          <w:marBottom w:val="0"/>
                          <w:divBdr>
                            <w:top w:val="none" w:sz="0" w:space="0" w:color="auto"/>
                            <w:left w:val="none" w:sz="0" w:space="0" w:color="auto"/>
                            <w:bottom w:val="none" w:sz="0" w:space="0" w:color="auto"/>
                            <w:right w:val="none" w:sz="0" w:space="0" w:color="auto"/>
                          </w:divBdr>
                          <w:divsChild>
                            <w:div w:id="21378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6502">
                      <w:marLeft w:val="0"/>
                      <w:marRight w:val="0"/>
                      <w:marTop w:val="0"/>
                      <w:marBottom w:val="0"/>
                      <w:divBdr>
                        <w:top w:val="none" w:sz="0" w:space="0" w:color="auto"/>
                        <w:left w:val="none" w:sz="0" w:space="0" w:color="auto"/>
                        <w:bottom w:val="none" w:sz="0" w:space="0" w:color="auto"/>
                        <w:right w:val="none" w:sz="0" w:space="0" w:color="auto"/>
                      </w:divBdr>
                      <w:divsChild>
                        <w:div w:id="1060859361">
                          <w:marLeft w:val="0"/>
                          <w:marRight w:val="0"/>
                          <w:marTop w:val="0"/>
                          <w:marBottom w:val="0"/>
                          <w:divBdr>
                            <w:top w:val="none" w:sz="0" w:space="0" w:color="auto"/>
                            <w:left w:val="none" w:sz="0" w:space="0" w:color="auto"/>
                            <w:bottom w:val="none" w:sz="0" w:space="0" w:color="auto"/>
                            <w:right w:val="none" w:sz="0" w:space="0" w:color="auto"/>
                          </w:divBdr>
                          <w:divsChild>
                            <w:div w:id="825895770">
                              <w:marLeft w:val="0"/>
                              <w:marRight w:val="0"/>
                              <w:marTop w:val="0"/>
                              <w:marBottom w:val="0"/>
                              <w:divBdr>
                                <w:top w:val="none" w:sz="0" w:space="0" w:color="auto"/>
                                <w:left w:val="none" w:sz="0" w:space="0" w:color="auto"/>
                                <w:bottom w:val="none" w:sz="0" w:space="0" w:color="auto"/>
                                <w:right w:val="none" w:sz="0" w:space="0" w:color="auto"/>
                              </w:divBdr>
                            </w:div>
                          </w:divsChild>
                        </w:div>
                        <w:div w:id="1093430306">
                          <w:marLeft w:val="0"/>
                          <w:marRight w:val="0"/>
                          <w:marTop w:val="0"/>
                          <w:marBottom w:val="0"/>
                          <w:divBdr>
                            <w:top w:val="none" w:sz="0" w:space="0" w:color="auto"/>
                            <w:left w:val="none" w:sz="0" w:space="0" w:color="auto"/>
                            <w:bottom w:val="none" w:sz="0" w:space="0" w:color="auto"/>
                            <w:right w:val="none" w:sz="0" w:space="0" w:color="auto"/>
                          </w:divBdr>
                          <w:divsChild>
                            <w:div w:id="20679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91003934">
          <w:marLeft w:val="0"/>
          <w:marRight w:val="0"/>
          <w:marTop w:val="0"/>
          <w:marBottom w:val="0"/>
          <w:divBdr>
            <w:top w:val="none" w:sz="0" w:space="0" w:color="auto"/>
            <w:left w:val="none" w:sz="0" w:space="0" w:color="auto"/>
            <w:bottom w:val="none" w:sz="0" w:space="0" w:color="auto"/>
            <w:right w:val="none" w:sz="0" w:space="0" w:color="auto"/>
          </w:divBdr>
          <w:divsChild>
            <w:div w:id="1400906256">
              <w:marLeft w:val="0"/>
              <w:marRight w:val="0"/>
              <w:marTop w:val="0"/>
              <w:marBottom w:val="0"/>
              <w:divBdr>
                <w:top w:val="none" w:sz="0" w:space="0" w:color="auto"/>
                <w:left w:val="none" w:sz="0" w:space="0" w:color="auto"/>
                <w:bottom w:val="none" w:sz="0" w:space="0" w:color="auto"/>
                <w:right w:val="none" w:sz="0" w:space="0" w:color="auto"/>
              </w:divBdr>
            </w:div>
            <w:div w:id="1361009363">
              <w:marLeft w:val="0"/>
              <w:marRight w:val="0"/>
              <w:marTop w:val="0"/>
              <w:marBottom w:val="0"/>
              <w:divBdr>
                <w:top w:val="none" w:sz="0" w:space="0" w:color="auto"/>
                <w:left w:val="none" w:sz="0" w:space="0" w:color="auto"/>
                <w:bottom w:val="none" w:sz="0" w:space="0" w:color="auto"/>
                <w:right w:val="none" w:sz="0" w:space="0" w:color="auto"/>
              </w:divBdr>
              <w:divsChild>
                <w:div w:id="1361664602">
                  <w:marLeft w:val="0"/>
                  <w:marRight w:val="0"/>
                  <w:marTop w:val="0"/>
                  <w:marBottom w:val="0"/>
                  <w:divBdr>
                    <w:top w:val="none" w:sz="0" w:space="0" w:color="auto"/>
                    <w:left w:val="none" w:sz="0" w:space="0" w:color="auto"/>
                    <w:bottom w:val="none" w:sz="0" w:space="0" w:color="auto"/>
                    <w:right w:val="none" w:sz="0" w:space="0" w:color="auto"/>
                  </w:divBdr>
                </w:div>
              </w:divsChild>
            </w:div>
            <w:div w:id="1382048702">
              <w:marLeft w:val="0"/>
              <w:marRight w:val="0"/>
              <w:marTop w:val="0"/>
              <w:marBottom w:val="0"/>
              <w:divBdr>
                <w:top w:val="none" w:sz="0" w:space="0" w:color="auto"/>
                <w:left w:val="none" w:sz="0" w:space="0" w:color="auto"/>
                <w:bottom w:val="none" w:sz="0" w:space="0" w:color="auto"/>
                <w:right w:val="none" w:sz="0" w:space="0" w:color="auto"/>
              </w:divBdr>
              <w:divsChild>
                <w:div w:id="1733649417">
                  <w:marLeft w:val="0"/>
                  <w:marRight w:val="0"/>
                  <w:marTop w:val="0"/>
                  <w:marBottom w:val="0"/>
                  <w:divBdr>
                    <w:top w:val="none" w:sz="0" w:space="0" w:color="auto"/>
                    <w:left w:val="none" w:sz="0" w:space="0" w:color="auto"/>
                    <w:bottom w:val="none" w:sz="0" w:space="0" w:color="auto"/>
                    <w:right w:val="none" w:sz="0" w:space="0" w:color="auto"/>
                  </w:divBdr>
                </w:div>
              </w:divsChild>
            </w:div>
            <w:div w:id="2819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0064">
      <w:bodyDiv w:val="1"/>
      <w:marLeft w:val="0"/>
      <w:marRight w:val="0"/>
      <w:marTop w:val="0"/>
      <w:marBottom w:val="0"/>
      <w:divBdr>
        <w:top w:val="none" w:sz="0" w:space="0" w:color="auto"/>
        <w:left w:val="none" w:sz="0" w:space="0" w:color="auto"/>
        <w:bottom w:val="none" w:sz="0" w:space="0" w:color="auto"/>
        <w:right w:val="none" w:sz="0" w:space="0" w:color="auto"/>
      </w:divBdr>
      <w:divsChild>
        <w:div w:id="1703940525">
          <w:marLeft w:val="0"/>
          <w:marRight w:val="0"/>
          <w:marTop w:val="0"/>
          <w:marBottom w:val="0"/>
          <w:divBdr>
            <w:top w:val="none" w:sz="0" w:space="0" w:color="auto"/>
            <w:left w:val="none" w:sz="0" w:space="0" w:color="auto"/>
            <w:bottom w:val="none" w:sz="0" w:space="0" w:color="auto"/>
            <w:right w:val="none" w:sz="0" w:space="0" w:color="auto"/>
          </w:divBdr>
          <w:divsChild>
            <w:div w:id="2472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4080">
      <w:bodyDiv w:val="1"/>
      <w:marLeft w:val="0"/>
      <w:marRight w:val="0"/>
      <w:marTop w:val="0"/>
      <w:marBottom w:val="0"/>
      <w:divBdr>
        <w:top w:val="none" w:sz="0" w:space="0" w:color="auto"/>
        <w:left w:val="none" w:sz="0" w:space="0" w:color="auto"/>
        <w:bottom w:val="none" w:sz="0" w:space="0" w:color="auto"/>
        <w:right w:val="none" w:sz="0" w:space="0" w:color="auto"/>
      </w:divBdr>
      <w:divsChild>
        <w:div w:id="611286810">
          <w:marLeft w:val="0"/>
          <w:marRight w:val="0"/>
          <w:marTop w:val="0"/>
          <w:marBottom w:val="0"/>
          <w:divBdr>
            <w:top w:val="none" w:sz="0" w:space="0" w:color="auto"/>
            <w:left w:val="none" w:sz="0" w:space="0" w:color="auto"/>
            <w:bottom w:val="none" w:sz="0" w:space="0" w:color="auto"/>
            <w:right w:val="none" w:sz="0" w:space="0" w:color="auto"/>
          </w:divBdr>
          <w:divsChild>
            <w:div w:id="514661159">
              <w:marLeft w:val="0"/>
              <w:marRight w:val="0"/>
              <w:marTop w:val="0"/>
              <w:marBottom w:val="0"/>
              <w:divBdr>
                <w:top w:val="none" w:sz="0" w:space="0" w:color="auto"/>
                <w:left w:val="none" w:sz="0" w:space="0" w:color="auto"/>
                <w:bottom w:val="none" w:sz="0" w:space="0" w:color="auto"/>
                <w:right w:val="none" w:sz="0" w:space="0" w:color="auto"/>
              </w:divBdr>
              <w:divsChild>
                <w:div w:id="1618221197">
                  <w:marLeft w:val="0"/>
                  <w:marRight w:val="0"/>
                  <w:marTop w:val="0"/>
                  <w:marBottom w:val="0"/>
                  <w:divBdr>
                    <w:top w:val="none" w:sz="0" w:space="0" w:color="auto"/>
                    <w:left w:val="none" w:sz="0" w:space="0" w:color="auto"/>
                    <w:bottom w:val="none" w:sz="0" w:space="0" w:color="auto"/>
                    <w:right w:val="none" w:sz="0" w:space="0" w:color="auto"/>
                  </w:divBdr>
                </w:div>
                <w:div w:id="68429854">
                  <w:marLeft w:val="0"/>
                  <w:marRight w:val="0"/>
                  <w:marTop w:val="0"/>
                  <w:marBottom w:val="0"/>
                  <w:divBdr>
                    <w:top w:val="none" w:sz="0" w:space="0" w:color="auto"/>
                    <w:left w:val="none" w:sz="0" w:space="0" w:color="auto"/>
                    <w:bottom w:val="none" w:sz="0" w:space="0" w:color="auto"/>
                    <w:right w:val="none" w:sz="0" w:space="0" w:color="auto"/>
                  </w:divBdr>
                  <w:divsChild>
                    <w:div w:id="178585647">
                      <w:marLeft w:val="0"/>
                      <w:marRight w:val="0"/>
                      <w:marTop w:val="0"/>
                      <w:marBottom w:val="0"/>
                      <w:divBdr>
                        <w:top w:val="none" w:sz="0" w:space="0" w:color="auto"/>
                        <w:left w:val="none" w:sz="0" w:space="0" w:color="auto"/>
                        <w:bottom w:val="none" w:sz="0" w:space="0" w:color="auto"/>
                        <w:right w:val="none" w:sz="0" w:space="0" w:color="auto"/>
                      </w:divBdr>
                      <w:divsChild>
                        <w:div w:id="15945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4979">
              <w:marLeft w:val="0"/>
              <w:marRight w:val="0"/>
              <w:marTop w:val="0"/>
              <w:marBottom w:val="0"/>
              <w:divBdr>
                <w:top w:val="none" w:sz="0" w:space="0" w:color="auto"/>
                <w:left w:val="none" w:sz="0" w:space="0" w:color="auto"/>
                <w:bottom w:val="none" w:sz="0" w:space="0" w:color="auto"/>
                <w:right w:val="none" w:sz="0" w:space="0" w:color="auto"/>
              </w:divBdr>
              <w:divsChild>
                <w:div w:id="698699668">
                  <w:marLeft w:val="0"/>
                  <w:marRight w:val="0"/>
                  <w:marTop w:val="0"/>
                  <w:marBottom w:val="0"/>
                  <w:divBdr>
                    <w:top w:val="none" w:sz="0" w:space="0" w:color="auto"/>
                    <w:left w:val="none" w:sz="0" w:space="0" w:color="auto"/>
                    <w:bottom w:val="none" w:sz="0" w:space="0" w:color="auto"/>
                    <w:right w:val="none" w:sz="0" w:space="0" w:color="auto"/>
                  </w:divBdr>
                </w:div>
                <w:div w:id="315457181">
                  <w:marLeft w:val="0"/>
                  <w:marRight w:val="0"/>
                  <w:marTop w:val="0"/>
                  <w:marBottom w:val="0"/>
                  <w:divBdr>
                    <w:top w:val="none" w:sz="0" w:space="0" w:color="auto"/>
                    <w:left w:val="none" w:sz="0" w:space="0" w:color="auto"/>
                    <w:bottom w:val="none" w:sz="0" w:space="0" w:color="auto"/>
                    <w:right w:val="none" w:sz="0" w:space="0" w:color="auto"/>
                  </w:divBdr>
                  <w:divsChild>
                    <w:div w:id="549877065">
                      <w:marLeft w:val="0"/>
                      <w:marRight w:val="0"/>
                      <w:marTop w:val="0"/>
                      <w:marBottom w:val="0"/>
                      <w:divBdr>
                        <w:top w:val="none" w:sz="0" w:space="0" w:color="auto"/>
                        <w:left w:val="none" w:sz="0" w:space="0" w:color="auto"/>
                        <w:bottom w:val="none" w:sz="0" w:space="0" w:color="auto"/>
                        <w:right w:val="none" w:sz="0" w:space="0" w:color="auto"/>
                      </w:divBdr>
                      <w:divsChild>
                        <w:div w:id="2079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70217">
              <w:marLeft w:val="0"/>
              <w:marRight w:val="0"/>
              <w:marTop w:val="0"/>
              <w:marBottom w:val="0"/>
              <w:divBdr>
                <w:top w:val="none" w:sz="0" w:space="0" w:color="auto"/>
                <w:left w:val="none" w:sz="0" w:space="0" w:color="auto"/>
                <w:bottom w:val="none" w:sz="0" w:space="0" w:color="auto"/>
                <w:right w:val="none" w:sz="0" w:space="0" w:color="auto"/>
              </w:divBdr>
              <w:divsChild>
                <w:div w:id="1531455101">
                  <w:marLeft w:val="0"/>
                  <w:marRight w:val="0"/>
                  <w:marTop w:val="0"/>
                  <w:marBottom w:val="0"/>
                  <w:divBdr>
                    <w:top w:val="none" w:sz="0" w:space="0" w:color="auto"/>
                    <w:left w:val="none" w:sz="0" w:space="0" w:color="auto"/>
                    <w:bottom w:val="none" w:sz="0" w:space="0" w:color="auto"/>
                    <w:right w:val="none" w:sz="0" w:space="0" w:color="auto"/>
                  </w:divBdr>
                </w:div>
                <w:div w:id="1816876210">
                  <w:marLeft w:val="0"/>
                  <w:marRight w:val="0"/>
                  <w:marTop w:val="0"/>
                  <w:marBottom w:val="0"/>
                  <w:divBdr>
                    <w:top w:val="none" w:sz="0" w:space="0" w:color="auto"/>
                    <w:left w:val="none" w:sz="0" w:space="0" w:color="auto"/>
                    <w:bottom w:val="none" w:sz="0" w:space="0" w:color="auto"/>
                    <w:right w:val="none" w:sz="0" w:space="0" w:color="auto"/>
                  </w:divBdr>
                  <w:divsChild>
                    <w:div w:id="478617081">
                      <w:marLeft w:val="0"/>
                      <w:marRight w:val="0"/>
                      <w:marTop w:val="0"/>
                      <w:marBottom w:val="0"/>
                      <w:divBdr>
                        <w:top w:val="none" w:sz="0" w:space="0" w:color="auto"/>
                        <w:left w:val="none" w:sz="0" w:space="0" w:color="auto"/>
                        <w:bottom w:val="none" w:sz="0" w:space="0" w:color="auto"/>
                        <w:right w:val="none" w:sz="0" w:space="0" w:color="auto"/>
                      </w:divBdr>
                      <w:divsChild>
                        <w:div w:id="25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61837">
              <w:marLeft w:val="0"/>
              <w:marRight w:val="0"/>
              <w:marTop w:val="0"/>
              <w:marBottom w:val="0"/>
              <w:divBdr>
                <w:top w:val="none" w:sz="0" w:space="0" w:color="auto"/>
                <w:left w:val="none" w:sz="0" w:space="0" w:color="auto"/>
                <w:bottom w:val="none" w:sz="0" w:space="0" w:color="auto"/>
                <w:right w:val="none" w:sz="0" w:space="0" w:color="auto"/>
              </w:divBdr>
              <w:divsChild>
                <w:div w:id="1886020166">
                  <w:marLeft w:val="0"/>
                  <w:marRight w:val="0"/>
                  <w:marTop w:val="0"/>
                  <w:marBottom w:val="0"/>
                  <w:divBdr>
                    <w:top w:val="none" w:sz="0" w:space="0" w:color="auto"/>
                    <w:left w:val="none" w:sz="0" w:space="0" w:color="auto"/>
                    <w:bottom w:val="none" w:sz="0" w:space="0" w:color="auto"/>
                    <w:right w:val="none" w:sz="0" w:space="0" w:color="auto"/>
                  </w:divBdr>
                </w:div>
                <w:div w:id="920065585">
                  <w:marLeft w:val="0"/>
                  <w:marRight w:val="0"/>
                  <w:marTop w:val="0"/>
                  <w:marBottom w:val="0"/>
                  <w:divBdr>
                    <w:top w:val="none" w:sz="0" w:space="0" w:color="auto"/>
                    <w:left w:val="none" w:sz="0" w:space="0" w:color="auto"/>
                    <w:bottom w:val="none" w:sz="0" w:space="0" w:color="auto"/>
                    <w:right w:val="none" w:sz="0" w:space="0" w:color="auto"/>
                  </w:divBdr>
                  <w:divsChild>
                    <w:div w:id="882789723">
                      <w:marLeft w:val="0"/>
                      <w:marRight w:val="0"/>
                      <w:marTop w:val="0"/>
                      <w:marBottom w:val="0"/>
                      <w:divBdr>
                        <w:top w:val="none" w:sz="0" w:space="0" w:color="auto"/>
                        <w:left w:val="none" w:sz="0" w:space="0" w:color="auto"/>
                        <w:bottom w:val="none" w:sz="0" w:space="0" w:color="auto"/>
                        <w:right w:val="none" w:sz="0" w:space="0" w:color="auto"/>
                      </w:divBdr>
                      <w:divsChild>
                        <w:div w:id="10493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5068">
              <w:marLeft w:val="0"/>
              <w:marRight w:val="0"/>
              <w:marTop w:val="0"/>
              <w:marBottom w:val="0"/>
              <w:divBdr>
                <w:top w:val="none" w:sz="0" w:space="0" w:color="auto"/>
                <w:left w:val="none" w:sz="0" w:space="0" w:color="auto"/>
                <w:bottom w:val="none" w:sz="0" w:space="0" w:color="auto"/>
                <w:right w:val="none" w:sz="0" w:space="0" w:color="auto"/>
              </w:divBdr>
              <w:divsChild>
                <w:div w:id="1503593387">
                  <w:marLeft w:val="0"/>
                  <w:marRight w:val="0"/>
                  <w:marTop w:val="0"/>
                  <w:marBottom w:val="0"/>
                  <w:divBdr>
                    <w:top w:val="none" w:sz="0" w:space="0" w:color="auto"/>
                    <w:left w:val="none" w:sz="0" w:space="0" w:color="auto"/>
                    <w:bottom w:val="none" w:sz="0" w:space="0" w:color="auto"/>
                    <w:right w:val="none" w:sz="0" w:space="0" w:color="auto"/>
                  </w:divBdr>
                </w:div>
                <w:div w:id="1746341257">
                  <w:marLeft w:val="0"/>
                  <w:marRight w:val="0"/>
                  <w:marTop w:val="0"/>
                  <w:marBottom w:val="0"/>
                  <w:divBdr>
                    <w:top w:val="none" w:sz="0" w:space="0" w:color="auto"/>
                    <w:left w:val="none" w:sz="0" w:space="0" w:color="auto"/>
                    <w:bottom w:val="none" w:sz="0" w:space="0" w:color="auto"/>
                    <w:right w:val="none" w:sz="0" w:space="0" w:color="auto"/>
                  </w:divBdr>
                  <w:divsChild>
                    <w:div w:id="1696273198">
                      <w:marLeft w:val="0"/>
                      <w:marRight w:val="0"/>
                      <w:marTop w:val="0"/>
                      <w:marBottom w:val="0"/>
                      <w:divBdr>
                        <w:top w:val="none" w:sz="0" w:space="0" w:color="auto"/>
                        <w:left w:val="none" w:sz="0" w:space="0" w:color="auto"/>
                        <w:bottom w:val="none" w:sz="0" w:space="0" w:color="auto"/>
                        <w:right w:val="none" w:sz="0" w:space="0" w:color="auto"/>
                      </w:divBdr>
                      <w:divsChild>
                        <w:div w:id="12251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340">
      <w:bodyDiv w:val="1"/>
      <w:marLeft w:val="0"/>
      <w:marRight w:val="0"/>
      <w:marTop w:val="0"/>
      <w:marBottom w:val="0"/>
      <w:divBdr>
        <w:top w:val="none" w:sz="0" w:space="0" w:color="auto"/>
        <w:left w:val="none" w:sz="0" w:space="0" w:color="auto"/>
        <w:bottom w:val="none" w:sz="0" w:space="0" w:color="auto"/>
        <w:right w:val="none" w:sz="0" w:space="0" w:color="auto"/>
      </w:divBdr>
      <w:divsChild>
        <w:div w:id="1780173050">
          <w:marLeft w:val="0"/>
          <w:marRight w:val="0"/>
          <w:marTop w:val="0"/>
          <w:marBottom w:val="0"/>
          <w:divBdr>
            <w:top w:val="none" w:sz="0" w:space="0" w:color="auto"/>
            <w:left w:val="none" w:sz="0" w:space="0" w:color="auto"/>
            <w:bottom w:val="none" w:sz="0" w:space="0" w:color="auto"/>
            <w:right w:val="none" w:sz="0" w:space="0" w:color="auto"/>
          </w:divBdr>
          <w:divsChild>
            <w:div w:id="2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8229">
      <w:bodyDiv w:val="1"/>
      <w:marLeft w:val="0"/>
      <w:marRight w:val="0"/>
      <w:marTop w:val="0"/>
      <w:marBottom w:val="0"/>
      <w:divBdr>
        <w:top w:val="none" w:sz="0" w:space="0" w:color="auto"/>
        <w:left w:val="none" w:sz="0" w:space="0" w:color="auto"/>
        <w:bottom w:val="none" w:sz="0" w:space="0" w:color="auto"/>
        <w:right w:val="none" w:sz="0" w:space="0" w:color="auto"/>
      </w:divBdr>
      <w:divsChild>
        <w:div w:id="168494405">
          <w:marLeft w:val="0"/>
          <w:marRight w:val="0"/>
          <w:marTop w:val="0"/>
          <w:marBottom w:val="0"/>
          <w:divBdr>
            <w:top w:val="none" w:sz="0" w:space="0" w:color="auto"/>
            <w:left w:val="none" w:sz="0" w:space="0" w:color="auto"/>
            <w:bottom w:val="none" w:sz="0" w:space="0" w:color="auto"/>
            <w:right w:val="none" w:sz="0" w:space="0" w:color="auto"/>
          </w:divBdr>
          <w:divsChild>
            <w:div w:id="8538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2696">
      <w:bodyDiv w:val="1"/>
      <w:marLeft w:val="0"/>
      <w:marRight w:val="0"/>
      <w:marTop w:val="0"/>
      <w:marBottom w:val="0"/>
      <w:divBdr>
        <w:top w:val="none" w:sz="0" w:space="0" w:color="auto"/>
        <w:left w:val="none" w:sz="0" w:space="0" w:color="auto"/>
        <w:bottom w:val="none" w:sz="0" w:space="0" w:color="auto"/>
        <w:right w:val="none" w:sz="0" w:space="0" w:color="auto"/>
      </w:divBdr>
      <w:divsChild>
        <w:div w:id="282807679">
          <w:marLeft w:val="0"/>
          <w:marRight w:val="0"/>
          <w:marTop w:val="0"/>
          <w:marBottom w:val="0"/>
          <w:divBdr>
            <w:top w:val="none" w:sz="0" w:space="0" w:color="auto"/>
            <w:left w:val="none" w:sz="0" w:space="0" w:color="auto"/>
            <w:bottom w:val="none" w:sz="0" w:space="0" w:color="auto"/>
            <w:right w:val="none" w:sz="0" w:space="0" w:color="auto"/>
          </w:divBdr>
          <w:divsChild>
            <w:div w:id="854928127">
              <w:marLeft w:val="0"/>
              <w:marRight w:val="0"/>
              <w:marTop w:val="0"/>
              <w:marBottom w:val="0"/>
              <w:divBdr>
                <w:top w:val="none" w:sz="0" w:space="0" w:color="auto"/>
                <w:left w:val="none" w:sz="0" w:space="0" w:color="auto"/>
                <w:bottom w:val="none" w:sz="0" w:space="0" w:color="auto"/>
                <w:right w:val="none" w:sz="0" w:space="0" w:color="auto"/>
              </w:divBdr>
              <w:divsChild>
                <w:div w:id="463471826">
                  <w:marLeft w:val="0"/>
                  <w:marRight w:val="0"/>
                  <w:marTop w:val="0"/>
                  <w:marBottom w:val="0"/>
                  <w:divBdr>
                    <w:top w:val="none" w:sz="0" w:space="0" w:color="auto"/>
                    <w:left w:val="none" w:sz="0" w:space="0" w:color="auto"/>
                    <w:bottom w:val="none" w:sz="0" w:space="0" w:color="auto"/>
                    <w:right w:val="none" w:sz="0" w:space="0" w:color="auto"/>
                  </w:divBdr>
                  <w:divsChild>
                    <w:div w:id="1737169329">
                      <w:marLeft w:val="0"/>
                      <w:marRight w:val="0"/>
                      <w:marTop w:val="0"/>
                      <w:marBottom w:val="0"/>
                      <w:divBdr>
                        <w:top w:val="none" w:sz="0" w:space="0" w:color="auto"/>
                        <w:left w:val="none" w:sz="0" w:space="0" w:color="auto"/>
                        <w:bottom w:val="none" w:sz="0" w:space="0" w:color="auto"/>
                        <w:right w:val="none" w:sz="0" w:space="0" w:color="auto"/>
                      </w:divBdr>
                    </w:div>
                  </w:divsChild>
                </w:div>
                <w:div w:id="2128425772">
                  <w:marLeft w:val="0"/>
                  <w:marRight w:val="0"/>
                  <w:marTop w:val="0"/>
                  <w:marBottom w:val="0"/>
                  <w:divBdr>
                    <w:top w:val="none" w:sz="0" w:space="0" w:color="auto"/>
                    <w:left w:val="none" w:sz="0" w:space="0" w:color="auto"/>
                    <w:bottom w:val="none" w:sz="0" w:space="0" w:color="auto"/>
                    <w:right w:val="none" w:sz="0" w:space="0" w:color="auto"/>
                  </w:divBdr>
                </w:div>
              </w:divsChild>
            </w:div>
            <w:div w:id="121730161">
              <w:marLeft w:val="0"/>
              <w:marRight w:val="0"/>
              <w:marTop w:val="0"/>
              <w:marBottom w:val="0"/>
              <w:divBdr>
                <w:top w:val="none" w:sz="0" w:space="0" w:color="auto"/>
                <w:left w:val="none" w:sz="0" w:space="0" w:color="auto"/>
                <w:bottom w:val="none" w:sz="0" w:space="0" w:color="auto"/>
                <w:right w:val="none" w:sz="0" w:space="0" w:color="auto"/>
              </w:divBdr>
              <w:divsChild>
                <w:div w:id="1969554859">
                  <w:marLeft w:val="0"/>
                  <w:marRight w:val="0"/>
                  <w:marTop w:val="0"/>
                  <w:marBottom w:val="0"/>
                  <w:divBdr>
                    <w:top w:val="none" w:sz="0" w:space="0" w:color="auto"/>
                    <w:left w:val="none" w:sz="0" w:space="0" w:color="auto"/>
                    <w:bottom w:val="none" w:sz="0" w:space="0" w:color="auto"/>
                    <w:right w:val="none" w:sz="0" w:space="0" w:color="auto"/>
                  </w:divBdr>
                  <w:divsChild>
                    <w:div w:id="559249672">
                      <w:marLeft w:val="0"/>
                      <w:marRight w:val="0"/>
                      <w:marTop w:val="0"/>
                      <w:marBottom w:val="0"/>
                      <w:divBdr>
                        <w:top w:val="none" w:sz="0" w:space="0" w:color="auto"/>
                        <w:left w:val="none" w:sz="0" w:space="0" w:color="auto"/>
                        <w:bottom w:val="none" w:sz="0" w:space="0" w:color="auto"/>
                        <w:right w:val="none" w:sz="0" w:space="0" w:color="auto"/>
                      </w:divBdr>
                      <w:divsChild>
                        <w:div w:id="172300531">
                          <w:marLeft w:val="0"/>
                          <w:marRight w:val="0"/>
                          <w:marTop w:val="0"/>
                          <w:marBottom w:val="0"/>
                          <w:divBdr>
                            <w:top w:val="none" w:sz="0" w:space="0" w:color="auto"/>
                            <w:left w:val="none" w:sz="0" w:space="0" w:color="auto"/>
                            <w:bottom w:val="none" w:sz="0" w:space="0" w:color="auto"/>
                            <w:right w:val="none" w:sz="0" w:space="0" w:color="auto"/>
                          </w:divBdr>
                        </w:div>
                      </w:divsChild>
                    </w:div>
                    <w:div w:id="1414857358">
                      <w:marLeft w:val="0"/>
                      <w:marRight w:val="0"/>
                      <w:marTop w:val="0"/>
                      <w:marBottom w:val="0"/>
                      <w:divBdr>
                        <w:top w:val="none" w:sz="0" w:space="0" w:color="auto"/>
                        <w:left w:val="none" w:sz="0" w:space="0" w:color="auto"/>
                        <w:bottom w:val="none" w:sz="0" w:space="0" w:color="auto"/>
                        <w:right w:val="none" w:sz="0" w:space="0" w:color="auto"/>
                      </w:divBdr>
                      <w:divsChild>
                        <w:div w:id="1688601886">
                          <w:marLeft w:val="0"/>
                          <w:marRight w:val="0"/>
                          <w:marTop w:val="0"/>
                          <w:marBottom w:val="0"/>
                          <w:divBdr>
                            <w:top w:val="none" w:sz="0" w:space="0" w:color="auto"/>
                            <w:left w:val="none" w:sz="0" w:space="0" w:color="auto"/>
                            <w:bottom w:val="none" w:sz="0" w:space="0" w:color="auto"/>
                            <w:right w:val="none" w:sz="0" w:space="0" w:color="auto"/>
                          </w:divBdr>
                          <w:divsChild>
                            <w:div w:id="14110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271">
                      <w:marLeft w:val="0"/>
                      <w:marRight w:val="0"/>
                      <w:marTop w:val="0"/>
                      <w:marBottom w:val="0"/>
                      <w:divBdr>
                        <w:top w:val="none" w:sz="0" w:space="0" w:color="auto"/>
                        <w:left w:val="none" w:sz="0" w:space="0" w:color="auto"/>
                        <w:bottom w:val="none" w:sz="0" w:space="0" w:color="auto"/>
                        <w:right w:val="none" w:sz="0" w:space="0" w:color="auto"/>
                      </w:divBdr>
                      <w:divsChild>
                        <w:div w:id="1003970451">
                          <w:marLeft w:val="0"/>
                          <w:marRight w:val="0"/>
                          <w:marTop w:val="0"/>
                          <w:marBottom w:val="0"/>
                          <w:divBdr>
                            <w:top w:val="none" w:sz="0" w:space="0" w:color="auto"/>
                            <w:left w:val="none" w:sz="0" w:space="0" w:color="auto"/>
                            <w:bottom w:val="none" w:sz="0" w:space="0" w:color="auto"/>
                            <w:right w:val="none" w:sz="0" w:space="0" w:color="auto"/>
                          </w:divBdr>
                          <w:divsChild>
                            <w:div w:id="61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75">
                      <w:marLeft w:val="0"/>
                      <w:marRight w:val="0"/>
                      <w:marTop w:val="0"/>
                      <w:marBottom w:val="0"/>
                      <w:divBdr>
                        <w:top w:val="none" w:sz="0" w:space="0" w:color="auto"/>
                        <w:left w:val="none" w:sz="0" w:space="0" w:color="auto"/>
                        <w:bottom w:val="none" w:sz="0" w:space="0" w:color="auto"/>
                        <w:right w:val="none" w:sz="0" w:space="0" w:color="auto"/>
                      </w:divBdr>
                      <w:divsChild>
                        <w:div w:id="1382553645">
                          <w:marLeft w:val="0"/>
                          <w:marRight w:val="0"/>
                          <w:marTop w:val="0"/>
                          <w:marBottom w:val="0"/>
                          <w:divBdr>
                            <w:top w:val="none" w:sz="0" w:space="0" w:color="auto"/>
                            <w:left w:val="none" w:sz="0" w:space="0" w:color="auto"/>
                            <w:bottom w:val="none" w:sz="0" w:space="0" w:color="auto"/>
                            <w:right w:val="none" w:sz="0" w:space="0" w:color="auto"/>
                          </w:divBdr>
                          <w:divsChild>
                            <w:div w:id="4401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9335">
                      <w:marLeft w:val="0"/>
                      <w:marRight w:val="0"/>
                      <w:marTop w:val="0"/>
                      <w:marBottom w:val="0"/>
                      <w:divBdr>
                        <w:top w:val="none" w:sz="0" w:space="0" w:color="auto"/>
                        <w:left w:val="none" w:sz="0" w:space="0" w:color="auto"/>
                        <w:bottom w:val="none" w:sz="0" w:space="0" w:color="auto"/>
                        <w:right w:val="none" w:sz="0" w:space="0" w:color="auto"/>
                      </w:divBdr>
                      <w:divsChild>
                        <w:div w:id="1436168507">
                          <w:marLeft w:val="0"/>
                          <w:marRight w:val="0"/>
                          <w:marTop w:val="0"/>
                          <w:marBottom w:val="0"/>
                          <w:divBdr>
                            <w:top w:val="none" w:sz="0" w:space="0" w:color="auto"/>
                            <w:left w:val="none" w:sz="0" w:space="0" w:color="auto"/>
                            <w:bottom w:val="none" w:sz="0" w:space="0" w:color="auto"/>
                            <w:right w:val="none" w:sz="0" w:space="0" w:color="auto"/>
                          </w:divBdr>
                          <w:divsChild>
                            <w:div w:id="19394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0715">
                      <w:marLeft w:val="0"/>
                      <w:marRight w:val="0"/>
                      <w:marTop w:val="0"/>
                      <w:marBottom w:val="0"/>
                      <w:divBdr>
                        <w:top w:val="none" w:sz="0" w:space="0" w:color="auto"/>
                        <w:left w:val="none" w:sz="0" w:space="0" w:color="auto"/>
                        <w:bottom w:val="none" w:sz="0" w:space="0" w:color="auto"/>
                        <w:right w:val="none" w:sz="0" w:space="0" w:color="auto"/>
                      </w:divBdr>
                      <w:divsChild>
                        <w:div w:id="1712339922">
                          <w:marLeft w:val="0"/>
                          <w:marRight w:val="0"/>
                          <w:marTop w:val="0"/>
                          <w:marBottom w:val="0"/>
                          <w:divBdr>
                            <w:top w:val="none" w:sz="0" w:space="0" w:color="auto"/>
                            <w:left w:val="none" w:sz="0" w:space="0" w:color="auto"/>
                            <w:bottom w:val="none" w:sz="0" w:space="0" w:color="auto"/>
                            <w:right w:val="none" w:sz="0" w:space="0" w:color="auto"/>
                          </w:divBdr>
                          <w:divsChild>
                            <w:div w:id="257560700">
                              <w:marLeft w:val="0"/>
                              <w:marRight w:val="0"/>
                              <w:marTop w:val="0"/>
                              <w:marBottom w:val="0"/>
                              <w:divBdr>
                                <w:top w:val="none" w:sz="0" w:space="0" w:color="auto"/>
                                <w:left w:val="none" w:sz="0" w:space="0" w:color="auto"/>
                                <w:bottom w:val="none" w:sz="0" w:space="0" w:color="auto"/>
                                <w:right w:val="none" w:sz="0" w:space="0" w:color="auto"/>
                              </w:divBdr>
                            </w:div>
                          </w:divsChild>
                        </w:div>
                        <w:div w:id="1622418098">
                          <w:marLeft w:val="0"/>
                          <w:marRight w:val="0"/>
                          <w:marTop w:val="0"/>
                          <w:marBottom w:val="0"/>
                          <w:divBdr>
                            <w:top w:val="none" w:sz="0" w:space="0" w:color="auto"/>
                            <w:left w:val="none" w:sz="0" w:space="0" w:color="auto"/>
                            <w:bottom w:val="none" w:sz="0" w:space="0" w:color="auto"/>
                            <w:right w:val="none" w:sz="0" w:space="0" w:color="auto"/>
                          </w:divBdr>
                          <w:divsChild>
                            <w:div w:id="2638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59888">
      <w:bodyDiv w:val="1"/>
      <w:marLeft w:val="0"/>
      <w:marRight w:val="0"/>
      <w:marTop w:val="0"/>
      <w:marBottom w:val="0"/>
      <w:divBdr>
        <w:top w:val="none" w:sz="0" w:space="0" w:color="auto"/>
        <w:left w:val="none" w:sz="0" w:space="0" w:color="auto"/>
        <w:bottom w:val="none" w:sz="0" w:space="0" w:color="auto"/>
        <w:right w:val="none" w:sz="0" w:space="0" w:color="auto"/>
      </w:divBdr>
      <w:divsChild>
        <w:div w:id="778524292">
          <w:marLeft w:val="0"/>
          <w:marRight w:val="0"/>
          <w:marTop w:val="0"/>
          <w:marBottom w:val="0"/>
          <w:divBdr>
            <w:top w:val="none" w:sz="0" w:space="0" w:color="auto"/>
            <w:left w:val="none" w:sz="0" w:space="0" w:color="auto"/>
            <w:bottom w:val="none" w:sz="0" w:space="0" w:color="auto"/>
            <w:right w:val="none" w:sz="0" w:space="0" w:color="auto"/>
          </w:divBdr>
          <w:divsChild>
            <w:div w:id="302349946">
              <w:marLeft w:val="0"/>
              <w:marRight w:val="0"/>
              <w:marTop w:val="0"/>
              <w:marBottom w:val="0"/>
              <w:divBdr>
                <w:top w:val="none" w:sz="0" w:space="0" w:color="auto"/>
                <w:left w:val="none" w:sz="0" w:space="0" w:color="auto"/>
                <w:bottom w:val="none" w:sz="0" w:space="0" w:color="auto"/>
                <w:right w:val="none" w:sz="0" w:space="0" w:color="auto"/>
              </w:divBdr>
            </w:div>
            <w:div w:id="1502113696">
              <w:marLeft w:val="0"/>
              <w:marRight w:val="0"/>
              <w:marTop w:val="0"/>
              <w:marBottom w:val="0"/>
              <w:divBdr>
                <w:top w:val="none" w:sz="0" w:space="0" w:color="auto"/>
                <w:left w:val="none" w:sz="0" w:space="0" w:color="auto"/>
                <w:bottom w:val="none" w:sz="0" w:space="0" w:color="auto"/>
                <w:right w:val="none" w:sz="0" w:space="0" w:color="auto"/>
              </w:divBdr>
              <w:divsChild>
                <w:div w:id="866404810">
                  <w:marLeft w:val="0"/>
                  <w:marRight w:val="0"/>
                  <w:marTop w:val="0"/>
                  <w:marBottom w:val="0"/>
                  <w:divBdr>
                    <w:top w:val="none" w:sz="0" w:space="0" w:color="auto"/>
                    <w:left w:val="none" w:sz="0" w:space="0" w:color="auto"/>
                    <w:bottom w:val="none" w:sz="0" w:space="0" w:color="auto"/>
                    <w:right w:val="none" w:sz="0" w:space="0" w:color="auto"/>
                  </w:divBdr>
                </w:div>
              </w:divsChild>
            </w:div>
            <w:div w:id="20619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252">
      <w:bodyDiv w:val="1"/>
      <w:marLeft w:val="0"/>
      <w:marRight w:val="0"/>
      <w:marTop w:val="0"/>
      <w:marBottom w:val="0"/>
      <w:divBdr>
        <w:top w:val="none" w:sz="0" w:space="0" w:color="auto"/>
        <w:left w:val="none" w:sz="0" w:space="0" w:color="auto"/>
        <w:bottom w:val="none" w:sz="0" w:space="0" w:color="auto"/>
        <w:right w:val="none" w:sz="0" w:space="0" w:color="auto"/>
      </w:divBdr>
      <w:divsChild>
        <w:div w:id="863831495">
          <w:marLeft w:val="0"/>
          <w:marRight w:val="0"/>
          <w:marTop w:val="0"/>
          <w:marBottom w:val="0"/>
          <w:divBdr>
            <w:top w:val="none" w:sz="0" w:space="0" w:color="auto"/>
            <w:left w:val="none" w:sz="0" w:space="0" w:color="auto"/>
            <w:bottom w:val="none" w:sz="0" w:space="0" w:color="auto"/>
            <w:right w:val="none" w:sz="0" w:space="0" w:color="auto"/>
          </w:divBdr>
          <w:divsChild>
            <w:div w:id="10977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63">
      <w:bodyDiv w:val="1"/>
      <w:marLeft w:val="0"/>
      <w:marRight w:val="0"/>
      <w:marTop w:val="0"/>
      <w:marBottom w:val="0"/>
      <w:divBdr>
        <w:top w:val="none" w:sz="0" w:space="0" w:color="auto"/>
        <w:left w:val="none" w:sz="0" w:space="0" w:color="auto"/>
        <w:bottom w:val="none" w:sz="0" w:space="0" w:color="auto"/>
        <w:right w:val="none" w:sz="0" w:space="0" w:color="auto"/>
      </w:divBdr>
      <w:divsChild>
        <w:div w:id="822967536">
          <w:marLeft w:val="0"/>
          <w:marRight w:val="0"/>
          <w:marTop w:val="0"/>
          <w:marBottom w:val="0"/>
          <w:divBdr>
            <w:top w:val="none" w:sz="0" w:space="0" w:color="auto"/>
            <w:left w:val="none" w:sz="0" w:space="0" w:color="auto"/>
            <w:bottom w:val="none" w:sz="0" w:space="0" w:color="auto"/>
            <w:right w:val="none" w:sz="0" w:space="0" w:color="auto"/>
          </w:divBdr>
          <w:divsChild>
            <w:div w:id="1501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9353">
      <w:bodyDiv w:val="1"/>
      <w:marLeft w:val="0"/>
      <w:marRight w:val="0"/>
      <w:marTop w:val="0"/>
      <w:marBottom w:val="0"/>
      <w:divBdr>
        <w:top w:val="none" w:sz="0" w:space="0" w:color="auto"/>
        <w:left w:val="none" w:sz="0" w:space="0" w:color="auto"/>
        <w:bottom w:val="none" w:sz="0" w:space="0" w:color="auto"/>
        <w:right w:val="none" w:sz="0" w:space="0" w:color="auto"/>
      </w:divBdr>
      <w:divsChild>
        <w:div w:id="350841725">
          <w:marLeft w:val="0"/>
          <w:marRight w:val="0"/>
          <w:marTop w:val="0"/>
          <w:marBottom w:val="0"/>
          <w:divBdr>
            <w:top w:val="none" w:sz="0" w:space="0" w:color="auto"/>
            <w:left w:val="none" w:sz="0" w:space="0" w:color="auto"/>
            <w:bottom w:val="none" w:sz="0" w:space="0" w:color="auto"/>
            <w:right w:val="none" w:sz="0" w:space="0" w:color="auto"/>
          </w:divBdr>
          <w:divsChild>
            <w:div w:id="17727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7341">
      <w:bodyDiv w:val="1"/>
      <w:marLeft w:val="0"/>
      <w:marRight w:val="0"/>
      <w:marTop w:val="0"/>
      <w:marBottom w:val="0"/>
      <w:divBdr>
        <w:top w:val="none" w:sz="0" w:space="0" w:color="auto"/>
        <w:left w:val="none" w:sz="0" w:space="0" w:color="auto"/>
        <w:bottom w:val="none" w:sz="0" w:space="0" w:color="auto"/>
        <w:right w:val="none" w:sz="0" w:space="0" w:color="auto"/>
      </w:divBdr>
      <w:divsChild>
        <w:div w:id="1511136710">
          <w:marLeft w:val="0"/>
          <w:marRight w:val="0"/>
          <w:marTop w:val="0"/>
          <w:marBottom w:val="0"/>
          <w:divBdr>
            <w:top w:val="none" w:sz="0" w:space="0" w:color="auto"/>
            <w:left w:val="none" w:sz="0" w:space="0" w:color="auto"/>
            <w:bottom w:val="none" w:sz="0" w:space="0" w:color="auto"/>
            <w:right w:val="none" w:sz="0" w:space="0" w:color="auto"/>
          </w:divBdr>
          <w:divsChild>
            <w:div w:id="17702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97747">
      <w:bodyDiv w:val="1"/>
      <w:marLeft w:val="0"/>
      <w:marRight w:val="0"/>
      <w:marTop w:val="0"/>
      <w:marBottom w:val="0"/>
      <w:divBdr>
        <w:top w:val="none" w:sz="0" w:space="0" w:color="auto"/>
        <w:left w:val="none" w:sz="0" w:space="0" w:color="auto"/>
        <w:bottom w:val="none" w:sz="0" w:space="0" w:color="auto"/>
        <w:right w:val="none" w:sz="0" w:space="0" w:color="auto"/>
      </w:divBdr>
      <w:divsChild>
        <w:div w:id="1646936214">
          <w:marLeft w:val="0"/>
          <w:marRight w:val="0"/>
          <w:marTop w:val="0"/>
          <w:marBottom w:val="0"/>
          <w:divBdr>
            <w:top w:val="none" w:sz="0" w:space="0" w:color="auto"/>
            <w:left w:val="none" w:sz="0" w:space="0" w:color="auto"/>
            <w:bottom w:val="none" w:sz="0" w:space="0" w:color="auto"/>
            <w:right w:val="none" w:sz="0" w:space="0" w:color="auto"/>
          </w:divBdr>
          <w:divsChild>
            <w:div w:id="1702395504">
              <w:marLeft w:val="0"/>
              <w:marRight w:val="0"/>
              <w:marTop w:val="0"/>
              <w:marBottom w:val="0"/>
              <w:divBdr>
                <w:top w:val="none" w:sz="0" w:space="0" w:color="auto"/>
                <w:left w:val="none" w:sz="0" w:space="0" w:color="auto"/>
                <w:bottom w:val="none" w:sz="0" w:space="0" w:color="auto"/>
                <w:right w:val="none" w:sz="0" w:space="0" w:color="auto"/>
              </w:divBdr>
              <w:divsChild>
                <w:div w:id="1627544604">
                  <w:marLeft w:val="0"/>
                  <w:marRight w:val="0"/>
                  <w:marTop w:val="0"/>
                  <w:marBottom w:val="0"/>
                  <w:divBdr>
                    <w:top w:val="none" w:sz="0" w:space="0" w:color="auto"/>
                    <w:left w:val="none" w:sz="0" w:space="0" w:color="auto"/>
                    <w:bottom w:val="none" w:sz="0" w:space="0" w:color="auto"/>
                    <w:right w:val="none" w:sz="0" w:space="0" w:color="auto"/>
                  </w:divBdr>
                </w:div>
                <w:div w:id="548420511">
                  <w:marLeft w:val="0"/>
                  <w:marRight w:val="0"/>
                  <w:marTop w:val="0"/>
                  <w:marBottom w:val="0"/>
                  <w:divBdr>
                    <w:top w:val="none" w:sz="0" w:space="0" w:color="auto"/>
                    <w:left w:val="none" w:sz="0" w:space="0" w:color="auto"/>
                    <w:bottom w:val="none" w:sz="0" w:space="0" w:color="auto"/>
                    <w:right w:val="none" w:sz="0" w:space="0" w:color="auto"/>
                  </w:divBdr>
                  <w:divsChild>
                    <w:div w:id="1894659877">
                      <w:marLeft w:val="0"/>
                      <w:marRight w:val="0"/>
                      <w:marTop w:val="0"/>
                      <w:marBottom w:val="0"/>
                      <w:divBdr>
                        <w:top w:val="none" w:sz="0" w:space="0" w:color="auto"/>
                        <w:left w:val="none" w:sz="0" w:space="0" w:color="auto"/>
                        <w:bottom w:val="none" w:sz="0" w:space="0" w:color="auto"/>
                        <w:right w:val="none" w:sz="0" w:space="0" w:color="auto"/>
                      </w:divBdr>
                      <w:divsChild>
                        <w:div w:id="10947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8327">
              <w:marLeft w:val="0"/>
              <w:marRight w:val="0"/>
              <w:marTop w:val="0"/>
              <w:marBottom w:val="0"/>
              <w:divBdr>
                <w:top w:val="none" w:sz="0" w:space="0" w:color="auto"/>
                <w:left w:val="none" w:sz="0" w:space="0" w:color="auto"/>
                <w:bottom w:val="none" w:sz="0" w:space="0" w:color="auto"/>
                <w:right w:val="none" w:sz="0" w:space="0" w:color="auto"/>
              </w:divBdr>
              <w:divsChild>
                <w:div w:id="987786165">
                  <w:marLeft w:val="0"/>
                  <w:marRight w:val="0"/>
                  <w:marTop w:val="0"/>
                  <w:marBottom w:val="0"/>
                  <w:divBdr>
                    <w:top w:val="none" w:sz="0" w:space="0" w:color="auto"/>
                    <w:left w:val="none" w:sz="0" w:space="0" w:color="auto"/>
                    <w:bottom w:val="none" w:sz="0" w:space="0" w:color="auto"/>
                    <w:right w:val="none" w:sz="0" w:space="0" w:color="auto"/>
                  </w:divBdr>
                </w:div>
                <w:div w:id="1976980316">
                  <w:marLeft w:val="0"/>
                  <w:marRight w:val="0"/>
                  <w:marTop w:val="0"/>
                  <w:marBottom w:val="0"/>
                  <w:divBdr>
                    <w:top w:val="none" w:sz="0" w:space="0" w:color="auto"/>
                    <w:left w:val="none" w:sz="0" w:space="0" w:color="auto"/>
                    <w:bottom w:val="none" w:sz="0" w:space="0" w:color="auto"/>
                    <w:right w:val="none" w:sz="0" w:space="0" w:color="auto"/>
                  </w:divBdr>
                  <w:divsChild>
                    <w:div w:id="1114789517">
                      <w:marLeft w:val="0"/>
                      <w:marRight w:val="0"/>
                      <w:marTop w:val="0"/>
                      <w:marBottom w:val="0"/>
                      <w:divBdr>
                        <w:top w:val="none" w:sz="0" w:space="0" w:color="auto"/>
                        <w:left w:val="none" w:sz="0" w:space="0" w:color="auto"/>
                        <w:bottom w:val="none" w:sz="0" w:space="0" w:color="auto"/>
                        <w:right w:val="none" w:sz="0" w:space="0" w:color="auto"/>
                      </w:divBdr>
                      <w:divsChild>
                        <w:div w:id="8411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88756">
              <w:marLeft w:val="0"/>
              <w:marRight w:val="0"/>
              <w:marTop w:val="0"/>
              <w:marBottom w:val="0"/>
              <w:divBdr>
                <w:top w:val="none" w:sz="0" w:space="0" w:color="auto"/>
                <w:left w:val="none" w:sz="0" w:space="0" w:color="auto"/>
                <w:bottom w:val="none" w:sz="0" w:space="0" w:color="auto"/>
                <w:right w:val="none" w:sz="0" w:space="0" w:color="auto"/>
              </w:divBdr>
              <w:divsChild>
                <w:div w:id="294990129">
                  <w:marLeft w:val="0"/>
                  <w:marRight w:val="0"/>
                  <w:marTop w:val="0"/>
                  <w:marBottom w:val="0"/>
                  <w:divBdr>
                    <w:top w:val="none" w:sz="0" w:space="0" w:color="auto"/>
                    <w:left w:val="none" w:sz="0" w:space="0" w:color="auto"/>
                    <w:bottom w:val="none" w:sz="0" w:space="0" w:color="auto"/>
                    <w:right w:val="none" w:sz="0" w:space="0" w:color="auto"/>
                  </w:divBdr>
                </w:div>
                <w:div w:id="1605574541">
                  <w:marLeft w:val="0"/>
                  <w:marRight w:val="0"/>
                  <w:marTop w:val="0"/>
                  <w:marBottom w:val="0"/>
                  <w:divBdr>
                    <w:top w:val="none" w:sz="0" w:space="0" w:color="auto"/>
                    <w:left w:val="none" w:sz="0" w:space="0" w:color="auto"/>
                    <w:bottom w:val="none" w:sz="0" w:space="0" w:color="auto"/>
                    <w:right w:val="none" w:sz="0" w:space="0" w:color="auto"/>
                  </w:divBdr>
                  <w:divsChild>
                    <w:div w:id="1040665431">
                      <w:marLeft w:val="0"/>
                      <w:marRight w:val="0"/>
                      <w:marTop w:val="0"/>
                      <w:marBottom w:val="0"/>
                      <w:divBdr>
                        <w:top w:val="none" w:sz="0" w:space="0" w:color="auto"/>
                        <w:left w:val="none" w:sz="0" w:space="0" w:color="auto"/>
                        <w:bottom w:val="none" w:sz="0" w:space="0" w:color="auto"/>
                        <w:right w:val="none" w:sz="0" w:space="0" w:color="auto"/>
                      </w:divBdr>
                      <w:divsChild>
                        <w:div w:id="9586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2322">
              <w:marLeft w:val="0"/>
              <w:marRight w:val="0"/>
              <w:marTop w:val="0"/>
              <w:marBottom w:val="0"/>
              <w:divBdr>
                <w:top w:val="none" w:sz="0" w:space="0" w:color="auto"/>
                <w:left w:val="none" w:sz="0" w:space="0" w:color="auto"/>
                <w:bottom w:val="none" w:sz="0" w:space="0" w:color="auto"/>
                <w:right w:val="none" w:sz="0" w:space="0" w:color="auto"/>
              </w:divBdr>
              <w:divsChild>
                <w:div w:id="1859274647">
                  <w:marLeft w:val="0"/>
                  <w:marRight w:val="0"/>
                  <w:marTop w:val="0"/>
                  <w:marBottom w:val="0"/>
                  <w:divBdr>
                    <w:top w:val="none" w:sz="0" w:space="0" w:color="auto"/>
                    <w:left w:val="none" w:sz="0" w:space="0" w:color="auto"/>
                    <w:bottom w:val="none" w:sz="0" w:space="0" w:color="auto"/>
                    <w:right w:val="none" w:sz="0" w:space="0" w:color="auto"/>
                  </w:divBdr>
                </w:div>
                <w:div w:id="1148324236">
                  <w:marLeft w:val="0"/>
                  <w:marRight w:val="0"/>
                  <w:marTop w:val="0"/>
                  <w:marBottom w:val="0"/>
                  <w:divBdr>
                    <w:top w:val="none" w:sz="0" w:space="0" w:color="auto"/>
                    <w:left w:val="none" w:sz="0" w:space="0" w:color="auto"/>
                    <w:bottom w:val="none" w:sz="0" w:space="0" w:color="auto"/>
                    <w:right w:val="none" w:sz="0" w:space="0" w:color="auto"/>
                  </w:divBdr>
                  <w:divsChild>
                    <w:div w:id="82847742">
                      <w:marLeft w:val="0"/>
                      <w:marRight w:val="0"/>
                      <w:marTop w:val="0"/>
                      <w:marBottom w:val="0"/>
                      <w:divBdr>
                        <w:top w:val="none" w:sz="0" w:space="0" w:color="auto"/>
                        <w:left w:val="none" w:sz="0" w:space="0" w:color="auto"/>
                        <w:bottom w:val="none" w:sz="0" w:space="0" w:color="auto"/>
                        <w:right w:val="none" w:sz="0" w:space="0" w:color="auto"/>
                      </w:divBdr>
                      <w:divsChild>
                        <w:div w:id="3681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96">
              <w:marLeft w:val="0"/>
              <w:marRight w:val="0"/>
              <w:marTop w:val="0"/>
              <w:marBottom w:val="0"/>
              <w:divBdr>
                <w:top w:val="none" w:sz="0" w:space="0" w:color="auto"/>
                <w:left w:val="none" w:sz="0" w:space="0" w:color="auto"/>
                <w:bottom w:val="none" w:sz="0" w:space="0" w:color="auto"/>
                <w:right w:val="none" w:sz="0" w:space="0" w:color="auto"/>
              </w:divBdr>
              <w:divsChild>
                <w:div w:id="244074279">
                  <w:marLeft w:val="0"/>
                  <w:marRight w:val="0"/>
                  <w:marTop w:val="0"/>
                  <w:marBottom w:val="0"/>
                  <w:divBdr>
                    <w:top w:val="none" w:sz="0" w:space="0" w:color="auto"/>
                    <w:left w:val="none" w:sz="0" w:space="0" w:color="auto"/>
                    <w:bottom w:val="none" w:sz="0" w:space="0" w:color="auto"/>
                    <w:right w:val="none" w:sz="0" w:space="0" w:color="auto"/>
                  </w:divBdr>
                </w:div>
                <w:div w:id="1570187735">
                  <w:marLeft w:val="0"/>
                  <w:marRight w:val="0"/>
                  <w:marTop w:val="0"/>
                  <w:marBottom w:val="0"/>
                  <w:divBdr>
                    <w:top w:val="none" w:sz="0" w:space="0" w:color="auto"/>
                    <w:left w:val="none" w:sz="0" w:space="0" w:color="auto"/>
                    <w:bottom w:val="none" w:sz="0" w:space="0" w:color="auto"/>
                    <w:right w:val="none" w:sz="0" w:space="0" w:color="auto"/>
                  </w:divBdr>
                  <w:divsChild>
                    <w:div w:id="669869215">
                      <w:marLeft w:val="0"/>
                      <w:marRight w:val="0"/>
                      <w:marTop w:val="0"/>
                      <w:marBottom w:val="0"/>
                      <w:divBdr>
                        <w:top w:val="none" w:sz="0" w:space="0" w:color="auto"/>
                        <w:left w:val="none" w:sz="0" w:space="0" w:color="auto"/>
                        <w:bottom w:val="none" w:sz="0" w:space="0" w:color="auto"/>
                        <w:right w:val="none" w:sz="0" w:space="0" w:color="auto"/>
                      </w:divBdr>
                      <w:divsChild>
                        <w:div w:id="8114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940">
      <w:bodyDiv w:val="1"/>
      <w:marLeft w:val="0"/>
      <w:marRight w:val="0"/>
      <w:marTop w:val="0"/>
      <w:marBottom w:val="0"/>
      <w:divBdr>
        <w:top w:val="none" w:sz="0" w:space="0" w:color="auto"/>
        <w:left w:val="none" w:sz="0" w:space="0" w:color="auto"/>
        <w:bottom w:val="none" w:sz="0" w:space="0" w:color="auto"/>
        <w:right w:val="none" w:sz="0" w:space="0" w:color="auto"/>
      </w:divBdr>
      <w:divsChild>
        <w:div w:id="1618826691">
          <w:marLeft w:val="0"/>
          <w:marRight w:val="0"/>
          <w:marTop w:val="0"/>
          <w:marBottom w:val="0"/>
          <w:divBdr>
            <w:top w:val="none" w:sz="0" w:space="0" w:color="auto"/>
            <w:left w:val="none" w:sz="0" w:space="0" w:color="auto"/>
            <w:bottom w:val="none" w:sz="0" w:space="0" w:color="auto"/>
            <w:right w:val="none" w:sz="0" w:space="0" w:color="auto"/>
          </w:divBdr>
          <w:divsChild>
            <w:div w:id="4157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8240">
      <w:bodyDiv w:val="1"/>
      <w:marLeft w:val="0"/>
      <w:marRight w:val="0"/>
      <w:marTop w:val="0"/>
      <w:marBottom w:val="0"/>
      <w:divBdr>
        <w:top w:val="none" w:sz="0" w:space="0" w:color="auto"/>
        <w:left w:val="none" w:sz="0" w:space="0" w:color="auto"/>
        <w:bottom w:val="none" w:sz="0" w:space="0" w:color="auto"/>
        <w:right w:val="none" w:sz="0" w:space="0" w:color="auto"/>
      </w:divBdr>
      <w:divsChild>
        <w:div w:id="338125609">
          <w:marLeft w:val="0"/>
          <w:marRight w:val="0"/>
          <w:marTop w:val="0"/>
          <w:marBottom w:val="0"/>
          <w:divBdr>
            <w:top w:val="none" w:sz="0" w:space="0" w:color="auto"/>
            <w:left w:val="none" w:sz="0" w:space="0" w:color="auto"/>
            <w:bottom w:val="none" w:sz="0" w:space="0" w:color="auto"/>
            <w:right w:val="none" w:sz="0" w:space="0" w:color="auto"/>
          </w:divBdr>
          <w:divsChild>
            <w:div w:id="17162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20173">
      <w:bodyDiv w:val="1"/>
      <w:marLeft w:val="0"/>
      <w:marRight w:val="0"/>
      <w:marTop w:val="0"/>
      <w:marBottom w:val="0"/>
      <w:divBdr>
        <w:top w:val="none" w:sz="0" w:space="0" w:color="auto"/>
        <w:left w:val="none" w:sz="0" w:space="0" w:color="auto"/>
        <w:bottom w:val="none" w:sz="0" w:space="0" w:color="auto"/>
        <w:right w:val="none" w:sz="0" w:space="0" w:color="auto"/>
      </w:divBdr>
      <w:divsChild>
        <w:div w:id="925458187">
          <w:marLeft w:val="0"/>
          <w:marRight w:val="0"/>
          <w:marTop w:val="0"/>
          <w:marBottom w:val="0"/>
          <w:divBdr>
            <w:top w:val="none" w:sz="0" w:space="0" w:color="auto"/>
            <w:left w:val="none" w:sz="0" w:space="0" w:color="auto"/>
            <w:bottom w:val="none" w:sz="0" w:space="0" w:color="auto"/>
            <w:right w:val="none" w:sz="0" w:space="0" w:color="auto"/>
          </w:divBdr>
          <w:divsChild>
            <w:div w:id="852112674">
              <w:marLeft w:val="0"/>
              <w:marRight w:val="0"/>
              <w:marTop w:val="0"/>
              <w:marBottom w:val="0"/>
              <w:divBdr>
                <w:top w:val="none" w:sz="0" w:space="0" w:color="auto"/>
                <w:left w:val="none" w:sz="0" w:space="0" w:color="auto"/>
                <w:bottom w:val="none" w:sz="0" w:space="0" w:color="auto"/>
                <w:right w:val="none" w:sz="0" w:space="0" w:color="auto"/>
              </w:divBdr>
              <w:divsChild>
                <w:div w:id="909924869">
                  <w:marLeft w:val="0"/>
                  <w:marRight w:val="0"/>
                  <w:marTop w:val="0"/>
                  <w:marBottom w:val="0"/>
                  <w:divBdr>
                    <w:top w:val="none" w:sz="0" w:space="0" w:color="auto"/>
                    <w:left w:val="none" w:sz="0" w:space="0" w:color="auto"/>
                    <w:bottom w:val="none" w:sz="0" w:space="0" w:color="auto"/>
                    <w:right w:val="none" w:sz="0" w:space="0" w:color="auto"/>
                  </w:divBdr>
                  <w:divsChild>
                    <w:div w:id="1630166377">
                      <w:marLeft w:val="0"/>
                      <w:marRight w:val="0"/>
                      <w:marTop w:val="0"/>
                      <w:marBottom w:val="0"/>
                      <w:divBdr>
                        <w:top w:val="none" w:sz="0" w:space="0" w:color="auto"/>
                        <w:left w:val="none" w:sz="0" w:space="0" w:color="auto"/>
                        <w:bottom w:val="none" w:sz="0" w:space="0" w:color="auto"/>
                        <w:right w:val="none" w:sz="0" w:space="0" w:color="auto"/>
                      </w:divBdr>
                    </w:div>
                  </w:divsChild>
                </w:div>
                <w:div w:id="434595702">
                  <w:marLeft w:val="0"/>
                  <w:marRight w:val="0"/>
                  <w:marTop w:val="0"/>
                  <w:marBottom w:val="0"/>
                  <w:divBdr>
                    <w:top w:val="none" w:sz="0" w:space="0" w:color="auto"/>
                    <w:left w:val="none" w:sz="0" w:space="0" w:color="auto"/>
                    <w:bottom w:val="none" w:sz="0" w:space="0" w:color="auto"/>
                    <w:right w:val="none" w:sz="0" w:space="0" w:color="auto"/>
                  </w:divBdr>
                </w:div>
              </w:divsChild>
            </w:div>
            <w:div w:id="325982169">
              <w:marLeft w:val="0"/>
              <w:marRight w:val="0"/>
              <w:marTop w:val="0"/>
              <w:marBottom w:val="0"/>
              <w:divBdr>
                <w:top w:val="none" w:sz="0" w:space="0" w:color="auto"/>
                <w:left w:val="none" w:sz="0" w:space="0" w:color="auto"/>
                <w:bottom w:val="none" w:sz="0" w:space="0" w:color="auto"/>
                <w:right w:val="none" w:sz="0" w:space="0" w:color="auto"/>
              </w:divBdr>
              <w:divsChild>
                <w:div w:id="1912038931">
                  <w:marLeft w:val="0"/>
                  <w:marRight w:val="0"/>
                  <w:marTop w:val="0"/>
                  <w:marBottom w:val="0"/>
                  <w:divBdr>
                    <w:top w:val="none" w:sz="0" w:space="0" w:color="auto"/>
                    <w:left w:val="none" w:sz="0" w:space="0" w:color="auto"/>
                    <w:bottom w:val="none" w:sz="0" w:space="0" w:color="auto"/>
                    <w:right w:val="none" w:sz="0" w:space="0" w:color="auto"/>
                  </w:divBdr>
                  <w:divsChild>
                    <w:div w:id="548420103">
                      <w:marLeft w:val="0"/>
                      <w:marRight w:val="0"/>
                      <w:marTop w:val="0"/>
                      <w:marBottom w:val="0"/>
                      <w:divBdr>
                        <w:top w:val="none" w:sz="0" w:space="0" w:color="auto"/>
                        <w:left w:val="none" w:sz="0" w:space="0" w:color="auto"/>
                        <w:bottom w:val="none" w:sz="0" w:space="0" w:color="auto"/>
                        <w:right w:val="none" w:sz="0" w:space="0" w:color="auto"/>
                      </w:divBdr>
                      <w:divsChild>
                        <w:div w:id="2103601047">
                          <w:marLeft w:val="0"/>
                          <w:marRight w:val="0"/>
                          <w:marTop w:val="0"/>
                          <w:marBottom w:val="0"/>
                          <w:divBdr>
                            <w:top w:val="none" w:sz="0" w:space="0" w:color="auto"/>
                            <w:left w:val="none" w:sz="0" w:space="0" w:color="auto"/>
                            <w:bottom w:val="none" w:sz="0" w:space="0" w:color="auto"/>
                            <w:right w:val="none" w:sz="0" w:space="0" w:color="auto"/>
                          </w:divBdr>
                        </w:div>
                      </w:divsChild>
                    </w:div>
                    <w:div w:id="634065782">
                      <w:marLeft w:val="0"/>
                      <w:marRight w:val="0"/>
                      <w:marTop w:val="0"/>
                      <w:marBottom w:val="0"/>
                      <w:divBdr>
                        <w:top w:val="none" w:sz="0" w:space="0" w:color="auto"/>
                        <w:left w:val="none" w:sz="0" w:space="0" w:color="auto"/>
                        <w:bottom w:val="none" w:sz="0" w:space="0" w:color="auto"/>
                        <w:right w:val="none" w:sz="0" w:space="0" w:color="auto"/>
                      </w:divBdr>
                      <w:divsChild>
                        <w:div w:id="660541328">
                          <w:marLeft w:val="0"/>
                          <w:marRight w:val="0"/>
                          <w:marTop w:val="0"/>
                          <w:marBottom w:val="0"/>
                          <w:divBdr>
                            <w:top w:val="none" w:sz="0" w:space="0" w:color="auto"/>
                            <w:left w:val="none" w:sz="0" w:space="0" w:color="auto"/>
                            <w:bottom w:val="none" w:sz="0" w:space="0" w:color="auto"/>
                            <w:right w:val="none" w:sz="0" w:space="0" w:color="auto"/>
                          </w:divBdr>
                          <w:divsChild>
                            <w:div w:id="11277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1094">
                      <w:marLeft w:val="0"/>
                      <w:marRight w:val="0"/>
                      <w:marTop w:val="0"/>
                      <w:marBottom w:val="0"/>
                      <w:divBdr>
                        <w:top w:val="none" w:sz="0" w:space="0" w:color="auto"/>
                        <w:left w:val="none" w:sz="0" w:space="0" w:color="auto"/>
                        <w:bottom w:val="none" w:sz="0" w:space="0" w:color="auto"/>
                        <w:right w:val="none" w:sz="0" w:space="0" w:color="auto"/>
                      </w:divBdr>
                      <w:divsChild>
                        <w:div w:id="964580703">
                          <w:marLeft w:val="0"/>
                          <w:marRight w:val="0"/>
                          <w:marTop w:val="0"/>
                          <w:marBottom w:val="0"/>
                          <w:divBdr>
                            <w:top w:val="none" w:sz="0" w:space="0" w:color="auto"/>
                            <w:left w:val="none" w:sz="0" w:space="0" w:color="auto"/>
                            <w:bottom w:val="none" w:sz="0" w:space="0" w:color="auto"/>
                            <w:right w:val="none" w:sz="0" w:space="0" w:color="auto"/>
                          </w:divBdr>
                          <w:divsChild>
                            <w:div w:id="4630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4852">
                      <w:marLeft w:val="0"/>
                      <w:marRight w:val="0"/>
                      <w:marTop w:val="0"/>
                      <w:marBottom w:val="0"/>
                      <w:divBdr>
                        <w:top w:val="none" w:sz="0" w:space="0" w:color="auto"/>
                        <w:left w:val="none" w:sz="0" w:space="0" w:color="auto"/>
                        <w:bottom w:val="none" w:sz="0" w:space="0" w:color="auto"/>
                        <w:right w:val="none" w:sz="0" w:space="0" w:color="auto"/>
                      </w:divBdr>
                      <w:divsChild>
                        <w:div w:id="771168559">
                          <w:marLeft w:val="0"/>
                          <w:marRight w:val="0"/>
                          <w:marTop w:val="0"/>
                          <w:marBottom w:val="0"/>
                          <w:divBdr>
                            <w:top w:val="none" w:sz="0" w:space="0" w:color="auto"/>
                            <w:left w:val="none" w:sz="0" w:space="0" w:color="auto"/>
                            <w:bottom w:val="none" w:sz="0" w:space="0" w:color="auto"/>
                            <w:right w:val="none" w:sz="0" w:space="0" w:color="auto"/>
                          </w:divBdr>
                          <w:divsChild>
                            <w:div w:id="8135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3522">
                      <w:marLeft w:val="0"/>
                      <w:marRight w:val="0"/>
                      <w:marTop w:val="0"/>
                      <w:marBottom w:val="0"/>
                      <w:divBdr>
                        <w:top w:val="none" w:sz="0" w:space="0" w:color="auto"/>
                        <w:left w:val="none" w:sz="0" w:space="0" w:color="auto"/>
                        <w:bottom w:val="none" w:sz="0" w:space="0" w:color="auto"/>
                        <w:right w:val="none" w:sz="0" w:space="0" w:color="auto"/>
                      </w:divBdr>
                      <w:divsChild>
                        <w:div w:id="310452055">
                          <w:marLeft w:val="0"/>
                          <w:marRight w:val="0"/>
                          <w:marTop w:val="0"/>
                          <w:marBottom w:val="0"/>
                          <w:divBdr>
                            <w:top w:val="none" w:sz="0" w:space="0" w:color="auto"/>
                            <w:left w:val="none" w:sz="0" w:space="0" w:color="auto"/>
                            <w:bottom w:val="none" w:sz="0" w:space="0" w:color="auto"/>
                            <w:right w:val="none" w:sz="0" w:space="0" w:color="auto"/>
                          </w:divBdr>
                          <w:divsChild>
                            <w:div w:id="13876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5714">
                      <w:marLeft w:val="0"/>
                      <w:marRight w:val="0"/>
                      <w:marTop w:val="0"/>
                      <w:marBottom w:val="0"/>
                      <w:divBdr>
                        <w:top w:val="none" w:sz="0" w:space="0" w:color="auto"/>
                        <w:left w:val="none" w:sz="0" w:space="0" w:color="auto"/>
                        <w:bottom w:val="none" w:sz="0" w:space="0" w:color="auto"/>
                        <w:right w:val="none" w:sz="0" w:space="0" w:color="auto"/>
                      </w:divBdr>
                      <w:divsChild>
                        <w:div w:id="1839035239">
                          <w:marLeft w:val="0"/>
                          <w:marRight w:val="0"/>
                          <w:marTop w:val="0"/>
                          <w:marBottom w:val="0"/>
                          <w:divBdr>
                            <w:top w:val="none" w:sz="0" w:space="0" w:color="auto"/>
                            <w:left w:val="none" w:sz="0" w:space="0" w:color="auto"/>
                            <w:bottom w:val="none" w:sz="0" w:space="0" w:color="auto"/>
                            <w:right w:val="none" w:sz="0" w:space="0" w:color="auto"/>
                          </w:divBdr>
                          <w:divsChild>
                            <w:div w:id="607934183">
                              <w:marLeft w:val="0"/>
                              <w:marRight w:val="0"/>
                              <w:marTop w:val="0"/>
                              <w:marBottom w:val="0"/>
                              <w:divBdr>
                                <w:top w:val="none" w:sz="0" w:space="0" w:color="auto"/>
                                <w:left w:val="none" w:sz="0" w:space="0" w:color="auto"/>
                                <w:bottom w:val="none" w:sz="0" w:space="0" w:color="auto"/>
                                <w:right w:val="none" w:sz="0" w:space="0" w:color="auto"/>
                              </w:divBdr>
                            </w:div>
                          </w:divsChild>
                        </w:div>
                        <w:div w:id="1690449151">
                          <w:marLeft w:val="0"/>
                          <w:marRight w:val="0"/>
                          <w:marTop w:val="0"/>
                          <w:marBottom w:val="0"/>
                          <w:divBdr>
                            <w:top w:val="none" w:sz="0" w:space="0" w:color="auto"/>
                            <w:left w:val="none" w:sz="0" w:space="0" w:color="auto"/>
                            <w:bottom w:val="none" w:sz="0" w:space="0" w:color="auto"/>
                            <w:right w:val="none" w:sz="0" w:space="0" w:color="auto"/>
                          </w:divBdr>
                          <w:divsChild>
                            <w:div w:id="13428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9637">
      <w:bodyDiv w:val="1"/>
      <w:marLeft w:val="0"/>
      <w:marRight w:val="0"/>
      <w:marTop w:val="0"/>
      <w:marBottom w:val="0"/>
      <w:divBdr>
        <w:top w:val="none" w:sz="0" w:space="0" w:color="auto"/>
        <w:left w:val="none" w:sz="0" w:space="0" w:color="auto"/>
        <w:bottom w:val="none" w:sz="0" w:space="0" w:color="auto"/>
        <w:right w:val="none" w:sz="0" w:space="0" w:color="auto"/>
      </w:divBdr>
      <w:divsChild>
        <w:div w:id="423454886">
          <w:marLeft w:val="0"/>
          <w:marRight w:val="0"/>
          <w:marTop w:val="0"/>
          <w:marBottom w:val="0"/>
          <w:divBdr>
            <w:top w:val="none" w:sz="0" w:space="0" w:color="auto"/>
            <w:left w:val="none" w:sz="0" w:space="0" w:color="auto"/>
            <w:bottom w:val="none" w:sz="0" w:space="0" w:color="auto"/>
            <w:right w:val="none" w:sz="0" w:space="0" w:color="auto"/>
          </w:divBdr>
          <w:divsChild>
            <w:div w:id="1848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3860">
      <w:bodyDiv w:val="1"/>
      <w:marLeft w:val="0"/>
      <w:marRight w:val="0"/>
      <w:marTop w:val="0"/>
      <w:marBottom w:val="0"/>
      <w:divBdr>
        <w:top w:val="none" w:sz="0" w:space="0" w:color="auto"/>
        <w:left w:val="none" w:sz="0" w:space="0" w:color="auto"/>
        <w:bottom w:val="none" w:sz="0" w:space="0" w:color="auto"/>
        <w:right w:val="none" w:sz="0" w:space="0" w:color="auto"/>
      </w:divBdr>
      <w:divsChild>
        <w:div w:id="1487744902">
          <w:marLeft w:val="0"/>
          <w:marRight w:val="0"/>
          <w:marTop w:val="0"/>
          <w:marBottom w:val="0"/>
          <w:divBdr>
            <w:top w:val="none" w:sz="0" w:space="0" w:color="auto"/>
            <w:left w:val="none" w:sz="0" w:space="0" w:color="auto"/>
            <w:bottom w:val="none" w:sz="0" w:space="0" w:color="auto"/>
            <w:right w:val="none" w:sz="0" w:space="0" w:color="auto"/>
          </w:divBdr>
          <w:divsChild>
            <w:div w:id="9764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8438">
      <w:bodyDiv w:val="1"/>
      <w:marLeft w:val="0"/>
      <w:marRight w:val="0"/>
      <w:marTop w:val="0"/>
      <w:marBottom w:val="0"/>
      <w:divBdr>
        <w:top w:val="none" w:sz="0" w:space="0" w:color="auto"/>
        <w:left w:val="none" w:sz="0" w:space="0" w:color="auto"/>
        <w:bottom w:val="none" w:sz="0" w:space="0" w:color="auto"/>
        <w:right w:val="none" w:sz="0" w:space="0" w:color="auto"/>
      </w:divBdr>
      <w:divsChild>
        <w:div w:id="1307660082">
          <w:marLeft w:val="0"/>
          <w:marRight w:val="0"/>
          <w:marTop w:val="0"/>
          <w:marBottom w:val="0"/>
          <w:divBdr>
            <w:top w:val="none" w:sz="0" w:space="0" w:color="auto"/>
            <w:left w:val="none" w:sz="0" w:space="0" w:color="auto"/>
            <w:bottom w:val="none" w:sz="0" w:space="0" w:color="auto"/>
            <w:right w:val="none" w:sz="0" w:space="0" w:color="auto"/>
          </w:divBdr>
          <w:divsChild>
            <w:div w:id="1189177298">
              <w:marLeft w:val="0"/>
              <w:marRight w:val="0"/>
              <w:marTop w:val="0"/>
              <w:marBottom w:val="0"/>
              <w:divBdr>
                <w:top w:val="none" w:sz="0" w:space="0" w:color="auto"/>
                <w:left w:val="none" w:sz="0" w:space="0" w:color="auto"/>
                <w:bottom w:val="none" w:sz="0" w:space="0" w:color="auto"/>
                <w:right w:val="none" w:sz="0" w:space="0" w:color="auto"/>
              </w:divBdr>
            </w:div>
            <w:div w:id="786394083">
              <w:marLeft w:val="0"/>
              <w:marRight w:val="0"/>
              <w:marTop w:val="0"/>
              <w:marBottom w:val="0"/>
              <w:divBdr>
                <w:top w:val="none" w:sz="0" w:space="0" w:color="auto"/>
                <w:left w:val="none" w:sz="0" w:space="0" w:color="auto"/>
                <w:bottom w:val="none" w:sz="0" w:space="0" w:color="auto"/>
                <w:right w:val="none" w:sz="0" w:space="0" w:color="auto"/>
              </w:divBdr>
              <w:divsChild>
                <w:div w:id="183131514">
                  <w:marLeft w:val="0"/>
                  <w:marRight w:val="0"/>
                  <w:marTop w:val="0"/>
                  <w:marBottom w:val="0"/>
                  <w:divBdr>
                    <w:top w:val="none" w:sz="0" w:space="0" w:color="auto"/>
                    <w:left w:val="none" w:sz="0" w:space="0" w:color="auto"/>
                    <w:bottom w:val="none" w:sz="0" w:space="0" w:color="auto"/>
                    <w:right w:val="none" w:sz="0" w:space="0" w:color="auto"/>
                  </w:divBdr>
                </w:div>
              </w:divsChild>
            </w:div>
            <w:div w:id="4250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8917">
      <w:bodyDiv w:val="1"/>
      <w:marLeft w:val="0"/>
      <w:marRight w:val="0"/>
      <w:marTop w:val="0"/>
      <w:marBottom w:val="0"/>
      <w:divBdr>
        <w:top w:val="none" w:sz="0" w:space="0" w:color="auto"/>
        <w:left w:val="none" w:sz="0" w:space="0" w:color="auto"/>
        <w:bottom w:val="none" w:sz="0" w:space="0" w:color="auto"/>
        <w:right w:val="none" w:sz="0" w:space="0" w:color="auto"/>
      </w:divBdr>
      <w:divsChild>
        <w:div w:id="102768644">
          <w:marLeft w:val="0"/>
          <w:marRight w:val="0"/>
          <w:marTop w:val="0"/>
          <w:marBottom w:val="0"/>
          <w:divBdr>
            <w:top w:val="none" w:sz="0" w:space="0" w:color="auto"/>
            <w:left w:val="none" w:sz="0" w:space="0" w:color="auto"/>
            <w:bottom w:val="none" w:sz="0" w:space="0" w:color="auto"/>
            <w:right w:val="none" w:sz="0" w:space="0" w:color="auto"/>
          </w:divBdr>
          <w:divsChild>
            <w:div w:id="871727033">
              <w:marLeft w:val="0"/>
              <w:marRight w:val="0"/>
              <w:marTop w:val="0"/>
              <w:marBottom w:val="0"/>
              <w:divBdr>
                <w:top w:val="none" w:sz="0" w:space="0" w:color="auto"/>
                <w:left w:val="none" w:sz="0" w:space="0" w:color="auto"/>
                <w:bottom w:val="none" w:sz="0" w:space="0" w:color="auto"/>
                <w:right w:val="none" w:sz="0" w:space="0" w:color="auto"/>
              </w:divBdr>
              <w:divsChild>
                <w:div w:id="740910185">
                  <w:marLeft w:val="0"/>
                  <w:marRight w:val="0"/>
                  <w:marTop w:val="0"/>
                  <w:marBottom w:val="0"/>
                  <w:divBdr>
                    <w:top w:val="none" w:sz="0" w:space="0" w:color="auto"/>
                    <w:left w:val="none" w:sz="0" w:space="0" w:color="auto"/>
                    <w:bottom w:val="none" w:sz="0" w:space="0" w:color="auto"/>
                    <w:right w:val="none" w:sz="0" w:space="0" w:color="auto"/>
                  </w:divBdr>
                </w:div>
              </w:divsChild>
            </w:div>
            <w:div w:id="1269464709">
              <w:marLeft w:val="0"/>
              <w:marRight w:val="0"/>
              <w:marTop w:val="0"/>
              <w:marBottom w:val="0"/>
              <w:divBdr>
                <w:top w:val="none" w:sz="0" w:space="0" w:color="auto"/>
                <w:left w:val="none" w:sz="0" w:space="0" w:color="auto"/>
                <w:bottom w:val="none" w:sz="0" w:space="0" w:color="auto"/>
                <w:right w:val="none" w:sz="0" w:space="0" w:color="auto"/>
              </w:divBdr>
              <w:divsChild>
                <w:div w:id="474758063">
                  <w:marLeft w:val="0"/>
                  <w:marRight w:val="0"/>
                  <w:marTop w:val="0"/>
                  <w:marBottom w:val="0"/>
                  <w:divBdr>
                    <w:top w:val="none" w:sz="0" w:space="0" w:color="auto"/>
                    <w:left w:val="none" w:sz="0" w:space="0" w:color="auto"/>
                    <w:bottom w:val="none" w:sz="0" w:space="0" w:color="auto"/>
                    <w:right w:val="none" w:sz="0" w:space="0" w:color="auto"/>
                  </w:divBdr>
                </w:div>
              </w:divsChild>
            </w:div>
            <w:div w:id="1713529951">
              <w:marLeft w:val="0"/>
              <w:marRight w:val="0"/>
              <w:marTop w:val="0"/>
              <w:marBottom w:val="0"/>
              <w:divBdr>
                <w:top w:val="none" w:sz="0" w:space="0" w:color="auto"/>
                <w:left w:val="none" w:sz="0" w:space="0" w:color="auto"/>
                <w:bottom w:val="none" w:sz="0" w:space="0" w:color="auto"/>
                <w:right w:val="none" w:sz="0" w:space="0" w:color="auto"/>
              </w:divBdr>
              <w:divsChild>
                <w:div w:id="1954361483">
                  <w:marLeft w:val="0"/>
                  <w:marRight w:val="0"/>
                  <w:marTop w:val="0"/>
                  <w:marBottom w:val="0"/>
                  <w:divBdr>
                    <w:top w:val="none" w:sz="0" w:space="0" w:color="auto"/>
                    <w:left w:val="none" w:sz="0" w:space="0" w:color="auto"/>
                    <w:bottom w:val="none" w:sz="0" w:space="0" w:color="auto"/>
                    <w:right w:val="none" w:sz="0" w:space="0" w:color="auto"/>
                  </w:divBdr>
                </w:div>
              </w:divsChild>
            </w:div>
            <w:div w:id="10600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7013">
      <w:bodyDiv w:val="1"/>
      <w:marLeft w:val="0"/>
      <w:marRight w:val="0"/>
      <w:marTop w:val="0"/>
      <w:marBottom w:val="0"/>
      <w:divBdr>
        <w:top w:val="none" w:sz="0" w:space="0" w:color="auto"/>
        <w:left w:val="none" w:sz="0" w:space="0" w:color="auto"/>
        <w:bottom w:val="none" w:sz="0" w:space="0" w:color="auto"/>
        <w:right w:val="none" w:sz="0" w:space="0" w:color="auto"/>
      </w:divBdr>
      <w:divsChild>
        <w:div w:id="306663639">
          <w:marLeft w:val="0"/>
          <w:marRight w:val="0"/>
          <w:marTop w:val="0"/>
          <w:marBottom w:val="0"/>
          <w:divBdr>
            <w:top w:val="none" w:sz="0" w:space="0" w:color="auto"/>
            <w:left w:val="none" w:sz="0" w:space="0" w:color="auto"/>
            <w:bottom w:val="none" w:sz="0" w:space="0" w:color="auto"/>
            <w:right w:val="none" w:sz="0" w:space="0" w:color="auto"/>
          </w:divBdr>
          <w:divsChild>
            <w:div w:id="4689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0631">
      <w:bodyDiv w:val="1"/>
      <w:marLeft w:val="0"/>
      <w:marRight w:val="0"/>
      <w:marTop w:val="0"/>
      <w:marBottom w:val="0"/>
      <w:divBdr>
        <w:top w:val="none" w:sz="0" w:space="0" w:color="auto"/>
        <w:left w:val="none" w:sz="0" w:space="0" w:color="auto"/>
        <w:bottom w:val="none" w:sz="0" w:space="0" w:color="auto"/>
        <w:right w:val="none" w:sz="0" w:space="0" w:color="auto"/>
      </w:divBdr>
      <w:divsChild>
        <w:div w:id="1828280238">
          <w:marLeft w:val="0"/>
          <w:marRight w:val="0"/>
          <w:marTop w:val="0"/>
          <w:marBottom w:val="0"/>
          <w:divBdr>
            <w:top w:val="none" w:sz="0" w:space="0" w:color="auto"/>
            <w:left w:val="none" w:sz="0" w:space="0" w:color="auto"/>
            <w:bottom w:val="none" w:sz="0" w:space="0" w:color="auto"/>
            <w:right w:val="none" w:sz="0" w:space="0" w:color="auto"/>
          </w:divBdr>
          <w:divsChild>
            <w:div w:id="16640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424">
      <w:bodyDiv w:val="1"/>
      <w:marLeft w:val="0"/>
      <w:marRight w:val="0"/>
      <w:marTop w:val="0"/>
      <w:marBottom w:val="0"/>
      <w:divBdr>
        <w:top w:val="none" w:sz="0" w:space="0" w:color="auto"/>
        <w:left w:val="none" w:sz="0" w:space="0" w:color="auto"/>
        <w:bottom w:val="none" w:sz="0" w:space="0" w:color="auto"/>
        <w:right w:val="none" w:sz="0" w:space="0" w:color="auto"/>
      </w:divBdr>
      <w:divsChild>
        <w:div w:id="863441910">
          <w:marLeft w:val="0"/>
          <w:marRight w:val="0"/>
          <w:marTop w:val="0"/>
          <w:marBottom w:val="0"/>
          <w:divBdr>
            <w:top w:val="none" w:sz="0" w:space="0" w:color="auto"/>
            <w:left w:val="none" w:sz="0" w:space="0" w:color="auto"/>
            <w:bottom w:val="none" w:sz="0" w:space="0" w:color="auto"/>
            <w:right w:val="none" w:sz="0" w:space="0" w:color="auto"/>
          </w:divBdr>
          <w:divsChild>
            <w:div w:id="829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3469">
      <w:bodyDiv w:val="1"/>
      <w:marLeft w:val="0"/>
      <w:marRight w:val="0"/>
      <w:marTop w:val="0"/>
      <w:marBottom w:val="0"/>
      <w:divBdr>
        <w:top w:val="none" w:sz="0" w:space="0" w:color="auto"/>
        <w:left w:val="none" w:sz="0" w:space="0" w:color="auto"/>
        <w:bottom w:val="none" w:sz="0" w:space="0" w:color="auto"/>
        <w:right w:val="none" w:sz="0" w:space="0" w:color="auto"/>
      </w:divBdr>
      <w:divsChild>
        <w:div w:id="70785515">
          <w:marLeft w:val="0"/>
          <w:marRight w:val="0"/>
          <w:marTop w:val="0"/>
          <w:marBottom w:val="0"/>
          <w:divBdr>
            <w:top w:val="none" w:sz="0" w:space="0" w:color="auto"/>
            <w:left w:val="none" w:sz="0" w:space="0" w:color="auto"/>
            <w:bottom w:val="none" w:sz="0" w:space="0" w:color="auto"/>
            <w:right w:val="none" w:sz="0" w:space="0" w:color="auto"/>
          </w:divBdr>
          <w:divsChild>
            <w:div w:id="18215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6327">
      <w:bodyDiv w:val="1"/>
      <w:marLeft w:val="0"/>
      <w:marRight w:val="0"/>
      <w:marTop w:val="0"/>
      <w:marBottom w:val="0"/>
      <w:divBdr>
        <w:top w:val="none" w:sz="0" w:space="0" w:color="auto"/>
        <w:left w:val="none" w:sz="0" w:space="0" w:color="auto"/>
        <w:bottom w:val="none" w:sz="0" w:space="0" w:color="auto"/>
        <w:right w:val="none" w:sz="0" w:space="0" w:color="auto"/>
      </w:divBdr>
      <w:divsChild>
        <w:div w:id="1382249182">
          <w:marLeft w:val="0"/>
          <w:marRight w:val="0"/>
          <w:marTop w:val="0"/>
          <w:marBottom w:val="0"/>
          <w:divBdr>
            <w:top w:val="none" w:sz="0" w:space="0" w:color="auto"/>
            <w:left w:val="none" w:sz="0" w:space="0" w:color="auto"/>
            <w:bottom w:val="none" w:sz="0" w:space="0" w:color="auto"/>
            <w:right w:val="none" w:sz="0" w:space="0" w:color="auto"/>
          </w:divBdr>
          <w:divsChild>
            <w:div w:id="2102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00552">
      <w:bodyDiv w:val="1"/>
      <w:marLeft w:val="0"/>
      <w:marRight w:val="0"/>
      <w:marTop w:val="0"/>
      <w:marBottom w:val="0"/>
      <w:divBdr>
        <w:top w:val="none" w:sz="0" w:space="0" w:color="auto"/>
        <w:left w:val="none" w:sz="0" w:space="0" w:color="auto"/>
        <w:bottom w:val="none" w:sz="0" w:space="0" w:color="auto"/>
        <w:right w:val="none" w:sz="0" w:space="0" w:color="auto"/>
      </w:divBdr>
      <w:divsChild>
        <w:div w:id="1290668999">
          <w:marLeft w:val="0"/>
          <w:marRight w:val="0"/>
          <w:marTop w:val="0"/>
          <w:marBottom w:val="0"/>
          <w:divBdr>
            <w:top w:val="none" w:sz="0" w:space="0" w:color="auto"/>
            <w:left w:val="none" w:sz="0" w:space="0" w:color="auto"/>
            <w:bottom w:val="none" w:sz="0" w:space="0" w:color="auto"/>
            <w:right w:val="none" w:sz="0" w:space="0" w:color="auto"/>
          </w:divBdr>
          <w:divsChild>
            <w:div w:id="4623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6436">
      <w:bodyDiv w:val="1"/>
      <w:marLeft w:val="0"/>
      <w:marRight w:val="0"/>
      <w:marTop w:val="0"/>
      <w:marBottom w:val="0"/>
      <w:divBdr>
        <w:top w:val="none" w:sz="0" w:space="0" w:color="auto"/>
        <w:left w:val="none" w:sz="0" w:space="0" w:color="auto"/>
        <w:bottom w:val="none" w:sz="0" w:space="0" w:color="auto"/>
        <w:right w:val="none" w:sz="0" w:space="0" w:color="auto"/>
      </w:divBdr>
      <w:divsChild>
        <w:div w:id="923143502">
          <w:marLeft w:val="0"/>
          <w:marRight w:val="0"/>
          <w:marTop w:val="0"/>
          <w:marBottom w:val="0"/>
          <w:divBdr>
            <w:top w:val="none" w:sz="0" w:space="0" w:color="auto"/>
            <w:left w:val="none" w:sz="0" w:space="0" w:color="auto"/>
            <w:bottom w:val="none" w:sz="0" w:space="0" w:color="auto"/>
            <w:right w:val="none" w:sz="0" w:space="0" w:color="auto"/>
          </w:divBdr>
          <w:divsChild>
            <w:div w:id="350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3325">
      <w:bodyDiv w:val="1"/>
      <w:marLeft w:val="0"/>
      <w:marRight w:val="0"/>
      <w:marTop w:val="0"/>
      <w:marBottom w:val="0"/>
      <w:divBdr>
        <w:top w:val="none" w:sz="0" w:space="0" w:color="auto"/>
        <w:left w:val="none" w:sz="0" w:space="0" w:color="auto"/>
        <w:bottom w:val="none" w:sz="0" w:space="0" w:color="auto"/>
        <w:right w:val="none" w:sz="0" w:space="0" w:color="auto"/>
      </w:divBdr>
      <w:divsChild>
        <w:div w:id="319702467">
          <w:marLeft w:val="0"/>
          <w:marRight w:val="0"/>
          <w:marTop w:val="0"/>
          <w:marBottom w:val="0"/>
          <w:divBdr>
            <w:top w:val="none" w:sz="0" w:space="0" w:color="auto"/>
            <w:left w:val="none" w:sz="0" w:space="0" w:color="auto"/>
            <w:bottom w:val="none" w:sz="0" w:space="0" w:color="auto"/>
            <w:right w:val="none" w:sz="0" w:space="0" w:color="auto"/>
          </w:divBdr>
          <w:divsChild>
            <w:div w:id="15606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2176">
      <w:bodyDiv w:val="1"/>
      <w:marLeft w:val="0"/>
      <w:marRight w:val="0"/>
      <w:marTop w:val="0"/>
      <w:marBottom w:val="0"/>
      <w:divBdr>
        <w:top w:val="none" w:sz="0" w:space="0" w:color="auto"/>
        <w:left w:val="none" w:sz="0" w:space="0" w:color="auto"/>
        <w:bottom w:val="none" w:sz="0" w:space="0" w:color="auto"/>
        <w:right w:val="none" w:sz="0" w:space="0" w:color="auto"/>
      </w:divBdr>
      <w:divsChild>
        <w:div w:id="1446000680">
          <w:marLeft w:val="0"/>
          <w:marRight w:val="0"/>
          <w:marTop w:val="0"/>
          <w:marBottom w:val="0"/>
          <w:divBdr>
            <w:top w:val="none" w:sz="0" w:space="0" w:color="auto"/>
            <w:left w:val="none" w:sz="0" w:space="0" w:color="auto"/>
            <w:bottom w:val="none" w:sz="0" w:space="0" w:color="auto"/>
            <w:right w:val="none" w:sz="0" w:space="0" w:color="auto"/>
          </w:divBdr>
          <w:divsChild>
            <w:div w:id="11856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2148">
      <w:bodyDiv w:val="1"/>
      <w:marLeft w:val="0"/>
      <w:marRight w:val="0"/>
      <w:marTop w:val="0"/>
      <w:marBottom w:val="0"/>
      <w:divBdr>
        <w:top w:val="none" w:sz="0" w:space="0" w:color="auto"/>
        <w:left w:val="none" w:sz="0" w:space="0" w:color="auto"/>
        <w:bottom w:val="none" w:sz="0" w:space="0" w:color="auto"/>
        <w:right w:val="none" w:sz="0" w:space="0" w:color="auto"/>
      </w:divBdr>
      <w:divsChild>
        <w:div w:id="598873522">
          <w:marLeft w:val="0"/>
          <w:marRight w:val="0"/>
          <w:marTop w:val="0"/>
          <w:marBottom w:val="0"/>
          <w:divBdr>
            <w:top w:val="none" w:sz="0" w:space="0" w:color="auto"/>
            <w:left w:val="none" w:sz="0" w:space="0" w:color="auto"/>
            <w:bottom w:val="none" w:sz="0" w:space="0" w:color="auto"/>
            <w:right w:val="none" w:sz="0" w:space="0" w:color="auto"/>
          </w:divBdr>
          <w:divsChild>
            <w:div w:id="982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8394">
      <w:bodyDiv w:val="1"/>
      <w:marLeft w:val="0"/>
      <w:marRight w:val="0"/>
      <w:marTop w:val="0"/>
      <w:marBottom w:val="0"/>
      <w:divBdr>
        <w:top w:val="none" w:sz="0" w:space="0" w:color="auto"/>
        <w:left w:val="none" w:sz="0" w:space="0" w:color="auto"/>
        <w:bottom w:val="none" w:sz="0" w:space="0" w:color="auto"/>
        <w:right w:val="none" w:sz="0" w:space="0" w:color="auto"/>
      </w:divBdr>
      <w:divsChild>
        <w:div w:id="1329746519">
          <w:marLeft w:val="0"/>
          <w:marRight w:val="0"/>
          <w:marTop w:val="0"/>
          <w:marBottom w:val="0"/>
          <w:divBdr>
            <w:top w:val="none" w:sz="0" w:space="0" w:color="auto"/>
            <w:left w:val="none" w:sz="0" w:space="0" w:color="auto"/>
            <w:bottom w:val="none" w:sz="0" w:space="0" w:color="auto"/>
            <w:right w:val="none" w:sz="0" w:space="0" w:color="auto"/>
          </w:divBdr>
          <w:divsChild>
            <w:div w:id="3332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222">
      <w:bodyDiv w:val="1"/>
      <w:marLeft w:val="0"/>
      <w:marRight w:val="0"/>
      <w:marTop w:val="0"/>
      <w:marBottom w:val="0"/>
      <w:divBdr>
        <w:top w:val="none" w:sz="0" w:space="0" w:color="auto"/>
        <w:left w:val="none" w:sz="0" w:space="0" w:color="auto"/>
        <w:bottom w:val="none" w:sz="0" w:space="0" w:color="auto"/>
        <w:right w:val="none" w:sz="0" w:space="0" w:color="auto"/>
      </w:divBdr>
      <w:divsChild>
        <w:div w:id="1921911935">
          <w:marLeft w:val="0"/>
          <w:marRight w:val="0"/>
          <w:marTop w:val="0"/>
          <w:marBottom w:val="0"/>
          <w:divBdr>
            <w:top w:val="none" w:sz="0" w:space="0" w:color="auto"/>
            <w:left w:val="none" w:sz="0" w:space="0" w:color="auto"/>
            <w:bottom w:val="none" w:sz="0" w:space="0" w:color="auto"/>
            <w:right w:val="none" w:sz="0" w:space="0" w:color="auto"/>
          </w:divBdr>
          <w:divsChild>
            <w:div w:id="2074765663">
              <w:marLeft w:val="0"/>
              <w:marRight w:val="0"/>
              <w:marTop w:val="0"/>
              <w:marBottom w:val="0"/>
              <w:divBdr>
                <w:top w:val="none" w:sz="0" w:space="0" w:color="auto"/>
                <w:left w:val="none" w:sz="0" w:space="0" w:color="auto"/>
                <w:bottom w:val="none" w:sz="0" w:space="0" w:color="auto"/>
                <w:right w:val="none" w:sz="0" w:space="0" w:color="auto"/>
              </w:divBdr>
              <w:divsChild>
                <w:div w:id="1270353917">
                  <w:marLeft w:val="0"/>
                  <w:marRight w:val="0"/>
                  <w:marTop w:val="0"/>
                  <w:marBottom w:val="0"/>
                  <w:divBdr>
                    <w:top w:val="none" w:sz="0" w:space="0" w:color="auto"/>
                    <w:left w:val="none" w:sz="0" w:space="0" w:color="auto"/>
                    <w:bottom w:val="none" w:sz="0" w:space="0" w:color="auto"/>
                    <w:right w:val="none" w:sz="0" w:space="0" w:color="auto"/>
                  </w:divBdr>
                </w:div>
              </w:divsChild>
            </w:div>
            <w:div w:id="793601589">
              <w:marLeft w:val="0"/>
              <w:marRight w:val="0"/>
              <w:marTop w:val="0"/>
              <w:marBottom w:val="0"/>
              <w:divBdr>
                <w:top w:val="none" w:sz="0" w:space="0" w:color="auto"/>
                <w:left w:val="none" w:sz="0" w:space="0" w:color="auto"/>
                <w:bottom w:val="none" w:sz="0" w:space="0" w:color="auto"/>
                <w:right w:val="none" w:sz="0" w:space="0" w:color="auto"/>
              </w:divBdr>
              <w:divsChild>
                <w:div w:id="379480266">
                  <w:marLeft w:val="0"/>
                  <w:marRight w:val="0"/>
                  <w:marTop w:val="0"/>
                  <w:marBottom w:val="0"/>
                  <w:divBdr>
                    <w:top w:val="none" w:sz="0" w:space="0" w:color="auto"/>
                    <w:left w:val="none" w:sz="0" w:space="0" w:color="auto"/>
                    <w:bottom w:val="none" w:sz="0" w:space="0" w:color="auto"/>
                    <w:right w:val="none" w:sz="0" w:space="0" w:color="auto"/>
                  </w:divBdr>
                </w:div>
              </w:divsChild>
            </w:div>
            <w:div w:id="2002929152">
              <w:marLeft w:val="0"/>
              <w:marRight w:val="0"/>
              <w:marTop w:val="0"/>
              <w:marBottom w:val="0"/>
              <w:divBdr>
                <w:top w:val="none" w:sz="0" w:space="0" w:color="auto"/>
                <w:left w:val="none" w:sz="0" w:space="0" w:color="auto"/>
                <w:bottom w:val="none" w:sz="0" w:space="0" w:color="auto"/>
                <w:right w:val="none" w:sz="0" w:space="0" w:color="auto"/>
              </w:divBdr>
              <w:divsChild>
                <w:div w:id="753555045">
                  <w:marLeft w:val="0"/>
                  <w:marRight w:val="0"/>
                  <w:marTop w:val="0"/>
                  <w:marBottom w:val="0"/>
                  <w:divBdr>
                    <w:top w:val="none" w:sz="0" w:space="0" w:color="auto"/>
                    <w:left w:val="none" w:sz="0" w:space="0" w:color="auto"/>
                    <w:bottom w:val="none" w:sz="0" w:space="0" w:color="auto"/>
                    <w:right w:val="none" w:sz="0" w:space="0" w:color="auto"/>
                  </w:divBdr>
                </w:div>
              </w:divsChild>
            </w:div>
            <w:div w:id="449587843">
              <w:marLeft w:val="0"/>
              <w:marRight w:val="0"/>
              <w:marTop w:val="0"/>
              <w:marBottom w:val="0"/>
              <w:divBdr>
                <w:top w:val="none" w:sz="0" w:space="0" w:color="auto"/>
                <w:left w:val="none" w:sz="0" w:space="0" w:color="auto"/>
                <w:bottom w:val="none" w:sz="0" w:space="0" w:color="auto"/>
                <w:right w:val="none" w:sz="0" w:space="0" w:color="auto"/>
              </w:divBdr>
              <w:divsChild>
                <w:div w:id="2092460227">
                  <w:marLeft w:val="0"/>
                  <w:marRight w:val="0"/>
                  <w:marTop w:val="0"/>
                  <w:marBottom w:val="0"/>
                  <w:divBdr>
                    <w:top w:val="none" w:sz="0" w:space="0" w:color="auto"/>
                    <w:left w:val="none" w:sz="0" w:space="0" w:color="auto"/>
                    <w:bottom w:val="none" w:sz="0" w:space="0" w:color="auto"/>
                    <w:right w:val="none" w:sz="0" w:space="0" w:color="auto"/>
                  </w:divBdr>
                </w:div>
              </w:divsChild>
            </w:div>
            <w:div w:id="17261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7715">
      <w:bodyDiv w:val="1"/>
      <w:marLeft w:val="0"/>
      <w:marRight w:val="0"/>
      <w:marTop w:val="0"/>
      <w:marBottom w:val="0"/>
      <w:divBdr>
        <w:top w:val="none" w:sz="0" w:space="0" w:color="auto"/>
        <w:left w:val="none" w:sz="0" w:space="0" w:color="auto"/>
        <w:bottom w:val="none" w:sz="0" w:space="0" w:color="auto"/>
        <w:right w:val="none" w:sz="0" w:space="0" w:color="auto"/>
      </w:divBdr>
      <w:divsChild>
        <w:div w:id="1864590659">
          <w:marLeft w:val="0"/>
          <w:marRight w:val="0"/>
          <w:marTop w:val="0"/>
          <w:marBottom w:val="0"/>
          <w:divBdr>
            <w:top w:val="none" w:sz="0" w:space="0" w:color="auto"/>
            <w:left w:val="none" w:sz="0" w:space="0" w:color="auto"/>
            <w:bottom w:val="none" w:sz="0" w:space="0" w:color="auto"/>
            <w:right w:val="none" w:sz="0" w:space="0" w:color="auto"/>
          </w:divBdr>
          <w:divsChild>
            <w:div w:id="1212764186">
              <w:marLeft w:val="0"/>
              <w:marRight w:val="0"/>
              <w:marTop w:val="0"/>
              <w:marBottom w:val="0"/>
              <w:divBdr>
                <w:top w:val="none" w:sz="0" w:space="0" w:color="auto"/>
                <w:left w:val="none" w:sz="0" w:space="0" w:color="auto"/>
                <w:bottom w:val="none" w:sz="0" w:space="0" w:color="auto"/>
                <w:right w:val="none" w:sz="0" w:space="0" w:color="auto"/>
              </w:divBdr>
              <w:divsChild>
                <w:div w:id="2051175941">
                  <w:marLeft w:val="0"/>
                  <w:marRight w:val="0"/>
                  <w:marTop w:val="0"/>
                  <w:marBottom w:val="0"/>
                  <w:divBdr>
                    <w:top w:val="none" w:sz="0" w:space="0" w:color="auto"/>
                    <w:left w:val="none" w:sz="0" w:space="0" w:color="auto"/>
                    <w:bottom w:val="none" w:sz="0" w:space="0" w:color="auto"/>
                    <w:right w:val="none" w:sz="0" w:space="0" w:color="auto"/>
                  </w:divBdr>
                </w:div>
              </w:divsChild>
            </w:div>
            <w:div w:id="414402594">
              <w:marLeft w:val="0"/>
              <w:marRight w:val="0"/>
              <w:marTop w:val="0"/>
              <w:marBottom w:val="0"/>
              <w:divBdr>
                <w:top w:val="none" w:sz="0" w:space="0" w:color="auto"/>
                <w:left w:val="none" w:sz="0" w:space="0" w:color="auto"/>
                <w:bottom w:val="none" w:sz="0" w:space="0" w:color="auto"/>
                <w:right w:val="none" w:sz="0" w:space="0" w:color="auto"/>
              </w:divBdr>
              <w:divsChild>
                <w:div w:id="486552230">
                  <w:marLeft w:val="0"/>
                  <w:marRight w:val="0"/>
                  <w:marTop w:val="0"/>
                  <w:marBottom w:val="0"/>
                  <w:divBdr>
                    <w:top w:val="none" w:sz="0" w:space="0" w:color="auto"/>
                    <w:left w:val="none" w:sz="0" w:space="0" w:color="auto"/>
                    <w:bottom w:val="none" w:sz="0" w:space="0" w:color="auto"/>
                    <w:right w:val="none" w:sz="0" w:space="0" w:color="auto"/>
                  </w:divBdr>
                </w:div>
              </w:divsChild>
            </w:div>
            <w:div w:id="687563194">
              <w:marLeft w:val="0"/>
              <w:marRight w:val="0"/>
              <w:marTop w:val="0"/>
              <w:marBottom w:val="0"/>
              <w:divBdr>
                <w:top w:val="none" w:sz="0" w:space="0" w:color="auto"/>
                <w:left w:val="none" w:sz="0" w:space="0" w:color="auto"/>
                <w:bottom w:val="none" w:sz="0" w:space="0" w:color="auto"/>
                <w:right w:val="none" w:sz="0" w:space="0" w:color="auto"/>
              </w:divBdr>
              <w:divsChild>
                <w:div w:id="1327829151">
                  <w:marLeft w:val="0"/>
                  <w:marRight w:val="0"/>
                  <w:marTop w:val="0"/>
                  <w:marBottom w:val="0"/>
                  <w:divBdr>
                    <w:top w:val="none" w:sz="0" w:space="0" w:color="auto"/>
                    <w:left w:val="none" w:sz="0" w:space="0" w:color="auto"/>
                    <w:bottom w:val="none" w:sz="0" w:space="0" w:color="auto"/>
                    <w:right w:val="none" w:sz="0" w:space="0" w:color="auto"/>
                  </w:divBdr>
                </w:div>
              </w:divsChild>
            </w:div>
            <w:div w:id="445736971">
              <w:marLeft w:val="0"/>
              <w:marRight w:val="0"/>
              <w:marTop w:val="0"/>
              <w:marBottom w:val="0"/>
              <w:divBdr>
                <w:top w:val="none" w:sz="0" w:space="0" w:color="auto"/>
                <w:left w:val="none" w:sz="0" w:space="0" w:color="auto"/>
                <w:bottom w:val="none" w:sz="0" w:space="0" w:color="auto"/>
                <w:right w:val="none" w:sz="0" w:space="0" w:color="auto"/>
              </w:divBdr>
              <w:divsChild>
                <w:div w:id="1299185941">
                  <w:marLeft w:val="0"/>
                  <w:marRight w:val="0"/>
                  <w:marTop w:val="0"/>
                  <w:marBottom w:val="0"/>
                  <w:divBdr>
                    <w:top w:val="none" w:sz="0" w:space="0" w:color="auto"/>
                    <w:left w:val="none" w:sz="0" w:space="0" w:color="auto"/>
                    <w:bottom w:val="none" w:sz="0" w:space="0" w:color="auto"/>
                    <w:right w:val="none" w:sz="0" w:space="0" w:color="auto"/>
                  </w:divBdr>
                </w:div>
              </w:divsChild>
            </w:div>
            <w:div w:id="2497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3730">
      <w:bodyDiv w:val="1"/>
      <w:marLeft w:val="0"/>
      <w:marRight w:val="0"/>
      <w:marTop w:val="0"/>
      <w:marBottom w:val="0"/>
      <w:divBdr>
        <w:top w:val="none" w:sz="0" w:space="0" w:color="auto"/>
        <w:left w:val="none" w:sz="0" w:space="0" w:color="auto"/>
        <w:bottom w:val="none" w:sz="0" w:space="0" w:color="auto"/>
        <w:right w:val="none" w:sz="0" w:space="0" w:color="auto"/>
      </w:divBdr>
      <w:divsChild>
        <w:div w:id="874657102">
          <w:marLeft w:val="0"/>
          <w:marRight w:val="0"/>
          <w:marTop w:val="0"/>
          <w:marBottom w:val="0"/>
          <w:divBdr>
            <w:top w:val="none" w:sz="0" w:space="0" w:color="auto"/>
            <w:left w:val="none" w:sz="0" w:space="0" w:color="auto"/>
            <w:bottom w:val="none" w:sz="0" w:space="0" w:color="auto"/>
            <w:right w:val="none" w:sz="0" w:space="0" w:color="auto"/>
          </w:divBdr>
          <w:divsChild>
            <w:div w:id="20664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9366">
      <w:bodyDiv w:val="1"/>
      <w:marLeft w:val="0"/>
      <w:marRight w:val="0"/>
      <w:marTop w:val="0"/>
      <w:marBottom w:val="0"/>
      <w:divBdr>
        <w:top w:val="none" w:sz="0" w:space="0" w:color="auto"/>
        <w:left w:val="none" w:sz="0" w:space="0" w:color="auto"/>
        <w:bottom w:val="none" w:sz="0" w:space="0" w:color="auto"/>
        <w:right w:val="none" w:sz="0" w:space="0" w:color="auto"/>
      </w:divBdr>
      <w:divsChild>
        <w:div w:id="1519541161">
          <w:marLeft w:val="0"/>
          <w:marRight w:val="0"/>
          <w:marTop w:val="0"/>
          <w:marBottom w:val="0"/>
          <w:divBdr>
            <w:top w:val="none" w:sz="0" w:space="0" w:color="auto"/>
            <w:left w:val="none" w:sz="0" w:space="0" w:color="auto"/>
            <w:bottom w:val="none" w:sz="0" w:space="0" w:color="auto"/>
            <w:right w:val="none" w:sz="0" w:space="0" w:color="auto"/>
          </w:divBdr>
          <w:divsChild>
            <w:div w:id="214437004">
              <w:marLeft w:val="0"/>
              <w:marRight w:val="0"/>
              <w:marTop w:val="0"/>
              <w:marBottom w:val="0"/>
              <w:divBdr>
                <w:top w:val="none" w:sz="0" w:space="0" w:color="auto"/>
                <w:left w:val="none" w:sz="0" w:space="0" w:color="auto"/>
                <w:bottom w:val="none" w:sz="0" w:space="0" w:color="auto"/>
                <w:right w:val="none" w:sz="0" w:space="0" w:color="auto"/>
              </w:divBdr>
              <w:divsChild>
                <w:div w:id="997347310">
                  <w:marLeft w:val="0"/>
                  <w:marRight w:val="0"/>
                  <w:marTop w:val="0"/>
                  <w:marBottom w:val="0"/>
                  <w:divBdr>
                    <w:top w:val="none" w:sz="0" w:space="0" w:color="auto"/>
                    <w:left w:val="none" w:sz="0" w:space="0" w:color="auto"/>
                    <w:bottom w:val="none" w:sz="0" w:space="0" w:color="auto"/>
                    <w:right w:val="none" w:sz="0" w:space="0" w:color="auto"/>
                  </w:divBdr>
                  <w:divsChild>
                    <w:div w:id="1580485889">
                      <w:marLeft w:val="0"/>
                      <w:marRight w:val="0"/>
                      <w:marTop w:val="0"/>
                      <w:marBottom w:val="0"/>
                      <w:divBdr>
                        <w:top w:val="none" w:sz="0" w:space="0" w:color="auto"/>
                        <w:left w:val="none" w:sz="0" w:space="0" w:color="auto"/>
                        <w:bottom w:val="none" w:sz="0" w:space="0" w:color="auto"/>
                        <w:right w:val="none" w:sz="0" w:space="0" w:color="auto"/>
                      </w:divBdr>
                    </w:div>
                  </w:divsChild>
                </w:div>
                <w:div w:id="1873568515">
                  <w:marLeft w:val="0"/>
                  <w:marRight w:val="0"/>
                  <w:marTop w:val="0"/>
                  <w:marBottom w:val="0"/>
                  <w:divBdr>
                    <w:top w:val="none" w:sz="0" w:space="0" w:color="auto"/>
                    <w:left w:val="none" w:sz="0" w:space="0" w:color="auto"/>
                    <w:bottom w:val="none" w:sz="0" w:space="0" w:color="auto"/>
                    <w:right w:val="none" w:sz="0" w:space="0" w:color="auto"/>
                  </w:divBdr>
                </w:div>
              </w:divsChild>
            </w:div>
            <w:div w:id="1534341567">
              <w:marLeft w:val="0"/>
              <w:marRight w:val="0"/>
              <w:marTop w:val="0"/>
              <w:marBottom w:val="0"/>
              <w:divBdr>
                <w:top w:val="none" w:sz="0" w:space="0" w:color="auto"/>
                <w:left w:val="none" w:sz="0" w:space="0" w:color="auto"/>
                <w:bottom w:val="none" w:sz="0" w:space="0" w:color="auto"/>
                <w:right w:val="none" w:sz="0" w:space="0" w:color="auto"/>
              </w:divBdr>
              <w:divsChild>
                <w:div w:id="436607340">
                  <w:marLeft w:val="0"/>
                  <w:marRight w:val="0"/>
                  <w:marTop w:val="0"/>
                  <w:marBottom w:val="0"/>
                  <w:divBdr>
                    <w:top w:val="none" w:sz="0" w:space="0" w:color="auto"/>
                    <w:left w:val="none" w:sz="0" w:space="0" w:color="auto"/>
                    <w:bottom w:val="none" w:sz="0" w:space="0" w:color="auto"/>
                    <w:right w:val="none" w:sz="0" w:space="0" w:color="auto"/>
                  </w:divBdr>
                  <w:divsChild>
                    <w:div w:id="1727144147">
                      <w:marLeft w:val="0"/>
                      <w:marRight w:val="0"/>
                      <w:marTop w:val="0"/>
                      <w:marBottom w:val="0"/>
                      <w:divBdr>
                        <w:top w:val="none" w:sz="0" w:space="0" w:color="auto"/>
                        <w:left w:val="none" w:sz="0" w:space="0" w:color="auto"/>
                        <w:bottom w:val="none" w:sz="0" w:space="0" w:color="auto"/>
                        <w:right w:val="none" w:sz="0" w:space="0" w:color="auto"/>
                      </w:divBdr>
                      <w:divsChild>
                        <w:div w:id="1762096979">
                          <w:marLeft w:val="0"/>
                          <w:marRight w:val="0"/>
                          <w:marTop w:val="0"/>
                          <w:marBottom w:val="0"/>
                          <w:divBdr>
                            <w:top w:val="none" w:sz="0" w:space="0" w:color="auto"/>
                            <w:left w:val="none" w:sz="0" w:space="0" w:color="auto"/>
                            <w:bottom w:val="none" w:sz="0" w:space="0" w:color="auto"/>
                            <w:right w:val="none" w:sz="0" w:space="0" w:color="auto"/>
                          </w:divBdr>
                        </w:div>
                      </w:divsChild>
                    </w:div>
                    <w:div w:id="733744263">
                      <w:marLeft w:val="0"/>
                      <w:marRight w:val="0"/>
                      <w:marTop w:val="0"/>
                      <w:marBottom w:val="0"/>
                      <w:divBdr>
                        <w:top w:val="none" w:sz="0" w:space="0" w:color="auto"/>
                        <w:left w:val="none" w:sz="0" w:space="0" w:color="auto"/>
                        <w:bottom w:val="none" w:sz="0" w:space="0" w:color="auto"/>
                        <w:right w:val="none" w:sz="0" w:space="0" w:color="auto"/>
                      </w:divBdr>
                      <w:divsChild>
                        <w:div w:id="802771234">
                          <w:marLeft w:val="0"/>
                          <w:marRight w:val="0"/>
                          <w:marTop w:val="0"/>
                          <w:marBottom w:val="0"/>
                          <w:divBdr>
                            <w:top w:val="none" w:sz="0" w:space="0" w:color="auto"/>
                            <w:left w:val="none" w:sz="0" w:space="0" w:color="auto"/>
                            <w:bottom w:val="none" w:sz="0" w:space="0" w:color="auto"/>
                            <w:right w:val="none" w:sz="0" w:space="0" w:color="auto"/>
                          </w:divBdr>
                          <w:divsChild>
                            <w:div w:id="14967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222">
                      <w:marLeft w:val="0"/>
                      <w:marRight w:val="0"/>
                      <w:marTop w:val="0"/>
                      <w:marBottom w:val="0"/>
                      <w:divBdr>
                        <w:top w:val="none" w:sz="0" w:space="0" w:color="auto"/>
                        <w:left w:val="none" w:sz="0" w:space="0" w:color="auto"/>
                        <w:bottom w:val="none" w:sz="0" w:space="0" w:color="auto"/>
                        <w:right w:val="none" w:sz="0" w:space="0" w:color="auto"/>
                      </w:divBdr>
                      <w:divsChild>
                        <w:div w:id="2115441762">
                          <w:marLeft w:val="0"/>
                          <w:marRight w:val="0"/>
                          <w:marTop w:val="0"/>
                          <w:marBottom w:val="0"/>
                          <w:divBdr>
                            <w:top w:val="none" w:sz="0" w:space="0" w:color="auto"/>
                            <w:left w:val="none" w:sz="0" w:space="0" w:color="auto"/>
                            <w:bottom w:val="none" w:sz="0" w:space="0" w:color="auto"/>
                            <w:right w:val="none" w:sz="0" w:space="0" w:color="auto"/>
                          </w:divBdr>
                          <w:divsChild>
                            <w:div w:id="4593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9874">
                      <w:marLeft w:val="0"/>
                      <w:marRight w:val="0"/>
                      <w:marTop w:val="0"/>
                      <w:marBottom w:val="0"/>
                      <w:divBdr>
                        <w:top w:val="none" w:sz="0" w:space="0" w:color="auto"/>
                        <w:left w:val="none" w:sz="0" w:space="0" w:color="auto"/>
                        <w:bottom w:val="none" w:sz="0" w:space="0" w:color="auto"/>
                        <w:right w:val="none" w:sz="0" w:space="0" w:color="auto"/>
                      </w:divBdr>
                      <w:divsChild>
                        <w:div w:id="289898432">
                          <w:marLeft w:val="0"/>
                          <w:marRight w:val="0"/>
                          <w:marTop w:val="0"/>
                          <w:marBottom w:val="0"/>
                          <w:divBdr>
                            <w:top w:val="none" w:sz="0" w:space="0" w:color="auto"/>
                            <w:left w:val="none" w:sz="0" w:space="0" w:color="auto"/>
                            <w:bottom w:val="none" w:sz="0" w:space="0" w:color="auto"/>
                            <w:right w:val="none" w:sz="0" w:space="0" w:color="auto"/>
                          </w:divBdr>
                          <w:divsChild>
                            <w:div w:id="2089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7579">
                      <w:marLeft w:val="0"/>
                      <w:marRight w:val="0"/>
                      <w:marTop w:val="0"/>
                      <w:marBottom w:val="0"/>
                      <w:divBdr>
                        <w:top w:val="none" w:sz="0" w:space="0" w:color="auto"/>
                        <w:left w:val="none" w:sz="0" w:space="0" w:color="auto"/>
                        <w:bottom w:val="none" w:sz="0" w:space="0" w:color="auto"/>
                        <w:right w:val="none" w:sz="0" w:space="0" w:color="auto"/>
                      </w:divBdr>
                      <w:divsChild>
                        <w:div w:id="1532256484">
                          <w:marLeft w:val="0"/>
                          <w:marRight w:val="0"/>
                          <w:marTop w:val="0"/>
                          <w:marBottom w:val="0"/>
                          <w:divBdr>
                            <w:top w:val="none" w:sz="0" w:space="0" w:color="auto"/>
                            <w:left w:val="none" w:sz="0" w:space="0" w:color="auto"/>
                            <w:bottom w:val="none" w:sz="0" w:space="0" w:color="auto"/>
                            <w:right w:val="none" w:sz="0" w:space="0" w:color="auto"/>
                          </w:divBdr>
                          <w:divsChild>
                            <w:div w:id="476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7934">
                      <w:marLeft w:val="0"/>
                      <w:marRight w:val="0"/>
                      <w:marTop w:val="0"/>
                      <w:marBottom w:val="0"/>
                      <w:divBdr>
                        <w:top w:val="none" w:sz="0" w:space="0" w:color="auto"/>
                        <w:left w:val="none" w:sz="0" w:space="0" w:color="auto"/>
                        <w:bottom w:val="none" w:sz="0" w:space="0" w:color="auto"/>
                        <w:right w:val="none" w:sz="0" w:space="0" w:color="auto"/>
                      </w:divBdr>
                      <w:divsChild>
                        <w:div w:id="1890874830">
                          <w:marLeft w:val="0"/>
                          <w:marRight w:val="0"/>
                          <w:marTop w:val="0"/>
                          <w:marBottom w:val="0"/>
                          <w:divBdr>
                            <w:top w:val="none" w:sz="0" w:space="0" w:color="auto"/>
                            <w:left w:val="none" w:sz="0" w:space="0" w:color="auto"/>
                            <w:bottom w:val="none" w:sz="0" w:space="0" w:color="auto"/>
                            <w:right w:val="none" w:sz="0" w:space="0" w:color="auto"/>
                          </w:divBdr>
                          <w:divsChild>
                            <w:div w:id="868447193">
                              <w:marLeft w:val="0"/>
                              <w:marRight w:val="0"/>
                              <w:marTop w:val="0"/>
                              <w:marBottom w:val="0"/>
                              <w:divBdr>
                                <w:top w:val="none" w:sz="0" w:space="0" w:color="auto"/>
                                <w:left w:val="none" w:sz="0" w:space="0" w:color="auto"/>
                                <w:bottom w:val="none" w:sz="0" w:space="0" w:color="auto"/>
                                <w:right w:val="none" w:sz="0" w:space="0" w:color="auto"/>
                              </w:divBdr>
                            </w:div>
                          </w:divsChild>
                        </w:div>
                        <w:div w:id="352003954">
                          <w:marLeft w:val="0"/>
                          <w:marRight w:val="0"/>
                          <w:marTop w:val="0"/>
                          <w:marBottom w:val="0"/>
                          <w:divBdr>
                            <w:top w:val="none" w:sz="0" w:space="0" w:color="auto"/>
                            <w:left w:val="none" w:sz="0" w:space="0" w:color="auto"/>
                            <w:bottom w:val="none" w:sz="0" w:space="0" w:color="auto"/>
                            <w:right w:val="none" w:sz="0" w:space="0" w:color="auto"/>
                          </w:divBdr>
                          <w:divsChild>
                            <w:div w:id="149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155">
      <w:bodyDiv w:val="1"/>
      <w:marLeft w:val="0"/>
      <w:marRight w:val="0"/>
      <w:marTop w:val="0"/>
      <w:marBottom w:val="0"/>
      <w:divBdr>
        <w:top w:val="none" w:sz="0" w:space="0" w:color="auto"/>
        <w:left w:val="none" w:sz="0" w:space="0" w:color="auto"/>
        <w:bottom w:val="none" w:sz="0" w:space="0" w:color="auto"/>
        <w:right w:val="none" w:sz="0" w:space="0" w:color="auto"/>
      </w:divBdr>
      <w:divsChild>
        <w:div w:id="786970451">
          <w:marLeft w:val="0"/>
          <w:marRight w:val="0"/>
          <w:marTop w:val="0"/>
          <w:marBottom w:val="0"/>
          <w:divBdr>
            <w:top w:val="none" w:sz="0" w:space="0" w:color="auto"/>
            <w:left w:val="none" w:sz="0" w:space="0" w:color="auto"/>
            <w:bottom w:val="none" w:sz="0" w:space="0" w:color="auto"/>
            <w:right w:val="none" w:sz="0" w:space="0" w:color="auto"/>
          </w:divBdr>
          <w:divsChild>
            <w:div w:id="1790661199">
              <w:marLeft w:val="0"/>
              <w:marRight w:val="0"/>
              <w:marTop w:val="0"/>
              <w:marBottom w:val="0"/>
              <w:divBdr>
                <w:top w:val="none" w:sz="0" w:space="0" w:color="auto"/>
                <w:left w:val="none" w:sz="0" w:space="0" w:color="auto"/>
                <w:bottom w:val="none" w:sz="0" w:space="0" w:color="auto"/>
                <w:right w:val="none" w:sz="0" w:space="0" w:color="auto"/>
              </w:divBdr>
              <w:divsChild>
                <w:div w:id="1387492833">
                  <w:marLeft w:val="0"/>
                  <w:marRight w:val="0"/>
                  <w:marTop w:val="0"/>
                  <w:marBottom w:val="0"/>
                  <w:divBdr>
                    <w:top w:val="none" w:sz="0" w:space="0" w:color="auto"/>
                    <w:left w:val="none" w:sz="0" w:space="0" w:color="auto"/>
                    <w:bottom w:val="none" w:sz="0" w:space="0" w:color="auto"/>
                    <w:right w:val="none" w:sz="0" w:space="0" w:color="auto"/>
                  </w:divBdr>
                </w:div>
              </w:divsChild>
            </w:div>
            <w:div w:id="746682945">
              <w:marLeft w:val="0"/>
              <w:marRight w:val="0"/>
              <w:marTop w:val="0"/>
              <w:marBottom w:val="0"/>
              <w:divBdr>
                <w:top w:val="none" w:sz="0" w:space="0" w:color="auto"/>
                <w:left w:val="none" w:sz="0" w:space="0" w:color="auto"/>
                <w:bottom w:val="none" w:sz="0" w:space="0" w:color="auto"/>
                <w:right w:val="none" w:sz="0" w:space="0" w:color="auto"/>
              </w:divBdr>
              <w:divsChild>
                <w:div w:id="1300719424">
                  <w:marLeft w:val="0"/>
                  <w:marRight w:val="0"/>
                  <w:marTop w:val="0"/>
                  <w:marBottom w:val="0"/>
                  <w:divBdr>
                    <w:top w:val="none" w:sz="0" w:space="0" w:color="auto"/>
                    <w:left w:val="none" w:sz="0" w:space="0" w:color="auto"/>
                    <w:bottom w:val="none" w:sz="0" w:space="0" w:color="auto"/>
                    <w:right w:val="none" w:sz="0" w:space="0" w:color="auto"/>
                  </w:divBdr>
                </w:div>
              </w:divsChild>
            </w:div>
            <w:div w:id="498468844">
              <w:marLeft w:val="0"/>
              <w:marRight w:val="0"/>
              <w:marTop w:val="0"/>
              <w:marBottom w:val="0"/>
              <w:divBdr>
                <w:top w:val="none" w:sz="0" w:space="0" w:color="auto"/>
                <w:left w:val="none" w:sz="0" w:space="0" w:color="auto"/>
                <w:bottom w:val="none" w:sz="0" w:space="0" w:color="auto"/>
                <w:right w:val="none" w:sz="0" w:space="0" w:color="auto"/>
              </w:divBdr>
              <w:divsChild>
                <w:div w:id="727924251">
                  <w:marLeft w:val="0"/>
                  <w:marRight w:val="0"/>
                  <w:marTop w:val="0"/>
                  <w:marBottom w:val="0"/>
                  <w:divBdr>
                    <w:top w:val="none" w:sz="0" w:space="0" w:color="auto"/>
                    <w:left w:val="none" w:sz="0" w:space="0" w:color="auto"/>
                    <w:bottom w:val="none" w:sz="0" w:space="0" w:color="auto"/>
                    <w:right w:val="none" w:sz="0" w:space="0" w:color="auto"/>
                  </w:divBdr>
                </w:div>
              </w:divsChild>
            </w:div>
            <w:div w:id="2088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4032</Words>
  <Characters>22160</Characters>
  <Application>Microsoft Office Word</Application>
  <DocSecurity>0</DocSecurity>
  <Lines>379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2017-04-26T18:03:00Z</dcterms:created>
  <dcterms:modified xsi:type="dcterms:W3CDTF">2017-04-26T18:03:00Z</dcterms:modified>
  <cp:category/>
</cp:coreProperties>
</file>